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AD04" w14:textId="38FECDB6" w:rsidR="00AF512B" w:rsidRDefault="00AF512B" w:rsidP="00AE6064">
      <w:pPr>
        <w:pStyle w:val="Titre1"/>
        <w:shd w:val="clear" w:color="auto" w:fill="000000" w:themeFill="text1"/>
        <w:spacing w:line="360" w:lineRule="auto"/>
        <w:jc w:val="center"/>
        <w:rPr>
          <w:color w:val="FFFFFF" w:themeColor="background1"/>
        </w:rPr>
      </w:pPr>
    </w:p>
    <w:p w14:paraId="333E8BD0" w14:textId="4B246675" w:rsidR="00605385" w:rsidRPr="00AF512B" w:rsidRDefault="00605385" w:rsidP="00AE6064">
      <w:pPr>
        <w:pStyle w:val="Titre1"/>
        <w:shd w:val="clear" w:color="auto" w:fill="000000" w:themeFill="text1"/>
        <w:spacing w:line="360" w:lineRule="auto"/>
        <w:jc w:val="center"/>
        <w:rPr>
          <w:color w:val="FFFFFF" w:themeColor="background1"/>
        </w:rPr>
      </w:pPr>
      <w:r w:rsidRPr="00AF512B">
        <w:rPr>
          <w:color w:val="FFFFFF" w:themeColor="background1"/>
        </w:rPr>
        <w:t>FASCICULE D’INFORMATIONS</w:t>
      </w:r>
    </w:p>
    <w:p w14:paraId="14BD6C15" w14:textId="4AE284B0" w:rsidR="00605385" w:rsidRPr="00AF512B" w:rsidRDefault="00AF512B" w:rsidP="00AE6064">
      <w:pPr>
        <w:shd w:val="clear" w:color="auto" w:fill="000000" w:themeFill="text1"/>
        <w:spacing w:line="360" w:lineRule="auto"/>
        <w:jc w:val="center"/>
        <w:rPr>
          <w:u w:val="single"/>
        </w:rPr>
      </w:pPr>
      <w:r w:rsidRPr="00AF512B">
        <w:rPr>
          <w:u w:val="single"/>
        </w:rPr>
        <w:t>S</w:t>
      </w:r>
      <w:r w:rsidR="00605385" w:rsidRPr="00AF512B">
        <w:rPr>
          <w:u w:val="single"/>
        </w:rPr>
        <w:t xml:space="preserve">ÉANCE DU </w:t>
      </w:r>
      <w:r w:rsidR="009B28EE">
        <w:rPr>
          <w:u w:val="single"/>
        </w:rPr>
        <w:t>13 AVRIL</w:t>
      </w:r>
      <w:r w:rsidR="00605385" w:rsidRPr="00AF512B">
        <w:rPr>
          <w:u w:val="single"/>
        </w:rPr>
        <w:t xml:space="preserve"> 2026</w:t>
      </w:r>
    </w:p>
    <w:p w14:paraId="567B7367" w14:textId="357A9EF9" w:rsidR="00AF512B" w:rsidRDefault="00AF512B" w:rsidP="00AE6064">
      <w:pPr>
        <w:shd w:val="clear" w:color="auto" w:fill="000000" w:themeFill="text1"/>
        <w:spacing w:line="360" w:lineRule="auto"/>
      </w:pPr>
    </w:p>
    <w:p w14:paraId="536E4A76" w14:textId="7F71E936" w:rsidR="00605385" w:rsidRPr="00A015C7" w:rsidRDefault="00CA6689" w:rsidP="00927422">
      <w:pPr>
        <w:shd w:val="clear" w:color="auto" w:fill="000000" w:themeFill="text1"/>
        <w:spacing w:after="0" w:line="360" w:lineRule="auto"/>
        <w:ind w:right="185"/>
        <w:jc w:val="both"/>
        <w:rPr>
          <w:rFonts w:ascii="Arial" w:eastAsia="Times New Roman" w:hAnsi="Arial" w:cs="Arial"/>
          <w:sz w:val="28"/>
          <w:szCs w:val="28"/>
        </w:rPr>
      </w:pPr>
      <w:r w:rsidRPr="00A015C7">
        <w:rPr>
          <w:rFonts w:ascii="Arial" w:eastAsia="Times New Roman" w:hAnsi="Arial" w:cs="Arial"/>
          <w:sz w:val="28"/>
          <w:szCs w:val="28"/>
        </w:rPr>
        <w:t>(</w:t>
      </w:r>
      <w:r w:rsidR="009C2371" w:rsidRPr="00A015C7">
        <w:rPr>
          <w:rFonts w:ascii="Arial" w:eastAsia="Times New Roman" w:hAnsi="Arial" w:cs="Arial"/>
          <w:sz w:val="28"/>
          <w:szCs w:val="28"/>
        </w:rPr>
        <w:t>6a</w:t>
      </w:r>
      <w:r w:rsidRPr="00A015C7">
        <w:rPr>
          <w:rFonts w:ascii="Arial" w:eastAsia="Times New Roman" w:hAnsi="Arial" w:cs="Arial"/>
          <w:sz w:val="28"/>
          <w:szCs w:val="28"/>
        </w:rPr>
        <w:t xml:space="preserve">) </w:t>
      </w:r>
      <w:r w:rsidR="00605385" w:rsidRPr="00A015C7">
        <w:rPr>
          <w:rFonts w:ascii="Arial" w:eastAsia="Times New Roman" w:hAnsi="Arial" w:cs="Arial"/>
          <w:sz w:val="28"/>
          <w:szCs w:val="28"/>
        </w:rPr>
        <w:t>Résolution relative à une demande de dérogation mineure</w:t>
      </w:r>
    </w:p>
    <w:p w14:paraId="28973313" w14:textId="5B089B62" w:rsidR="00605385" w:rsidRPr="00A015C7" w:rsidRDefault="00605385" w:rsidP="00927422">
      <w:pPr>
        <w:shd w:val="clear" w:color="auto" w:fill="FFFFFF" w:themeFill="background1"/>
        <w:spacing w:after="0" w:line="360" w:lineRule="auto"/>
        <w:ind w:right="185"/>
        <w:jc w:val="both"/>
        <w:rPr>
          <w:rFonts w:ascii="Arial" w:eastAsia="Times New Roman" w:hAnsi="Arial" w:cs="Arial"/>
          <w:sz w:val="28"/>
          <w:szCs w:val="28"/>
        </w:rPr>
      </w:pPr>
    </w:p>
    <w:p w14:paraId="4E9D4EB0" w14:textId="182721EF" w:rsidR="00605385" w:rsidRPr="00A015C7" w:rsidRDefault="00605385" w:rsidP="00927422">
      <w:pPr>
        <w:shd w:val="clear" w:color="auto" w:fill="FFFFFF" w:themeFill="background1"/>
        <w:spacing w:line="360" w:lineRule="auto"/>
        <w:jc w:val="both"/>
        <w:rPr>
          <w:rFonts w:ascii="Arial" w:hAnsi="Arial" w:cs="Arial"/>
          <w:bCs/>
          <w:sz w:val="28"/>
          <w:szCs w:val="28"/>
          <w:lang w:val="x-none"/>
        </w:rPr>
      </w:pPr>
      <w:r w:rsidRPr="00A015C7">
        <w:rPr>
          <w:rFonts w:ascii="Arial" w:hAnsi="Arial" w:cs="Arial"/>
          <w:bCs/>
          <w:sz w:val="28"/>
          <w:szCs w:val="28"/>
        </w:rPr>
        <w:t>Le propriétaire</w:t>
      </w:r>
      <w:r w:rsidRPr="00A015C7">
        <w:rPr>
          <w:rFonts w:ascii="Arial" w:hAnsi="Arial" w:cs="Arial"/>
          <w:bCs/>
          <w:sz w:val="28"/>
          <w:szCs w:val="28"/>
          <w:lang w:val="x-none"/>
        </w:rPr>
        <w:t xml:space="preserve"> s’adresse à la Municipalité dans le but d’obtenir une dérogation mineure visant deux objets à savoir la réduction des marges de recul avant en prévision de l’agrandissement du bâtiment principal et pour la construction d’un bâtiment accessoire, le tout localisé au 101, chemin des Tremblay. La portée de la demande étant de déroger plus spécifiquement à l’article 130 usages et constructions principaux, grilles des spécifications 900-A, zone 1-AF de sorte à réduire la marge avant à 5.0 mètres de la servitude plutôt que 15.0 mètres et à l’article 27, implantation des bâtiments accessoires du règlement de zonage, zone 1-AF, de sorte à réduire la marge de recul avant à 0.5 mètre de la servitude plutôt que 15.0 mètres.</w:t>
      </w:r>
    </w:p>
    <w:p w14:paraId="4E203CCB" w14:textId="77777777" w:rsidR="00605385" w:rsidRPr="00A015C7" w:rsidRDefault="00605385" w:rsidP="00927422">
      <w:pPr>
        <w:shd w:val="clear" w:color="auto" w:fill="FFFFFF" w:themeFill="background1"/>
        <w:spacing w:after="0" w:line="360" w:lineRule="auto"/>
        <w:ind w:right="185"/>
        <w:jc w:val="both"/>
        <w:rPr>
          <w:rFonts w:ascii="Arial" w:eastAsia="Times New Roman" w:hAnsi="Arial" w:cs="Arial"/>
          <w:sz w:val="28"/>
          <w:szCs w:val="28"/>
        </w:rPr>
      </w:pPr>
    </w:p>
    <w:p w14:paraId="492B750C" w14:textId="06F4A1E0" w:rsidR="00605385" w:rsidRPr="00927422" w:rsidRDefault="0055140C" w:rsidP="00927422">
      <w:pPr>
        <w:shd w:val="clear" w:color="auto" w:fill="000000" w:themeFill="text1"/>
        <w:spacing w:after="0" w:line="360" w:lineRule="auto"/>
        <w:ind w:right="185"/>
        <w:jc w:val="both"/>
        <w:rPr>
          <w:rFonts w:ascii="Arial" w:eastAsia="Times New Roman" w:hAnsi="Arial" w:cs="Arial"/>
          <w:b/>
          <w:bCs/>
          <w:sz w:val="28"/>
          <w:szCs w:val="28"/>
        </w:rPr>
      </w:pPr>
      <w:r w:rsidRPr="00927422">
        <w:rPr>
          <w:rFonts w:ascii="Arial" w:eastAsia="Times New Roman" w:hAnsi="Arial" w:cs="Arial"/>
          <w:b/>
          <w:bCs/>
          <w:sz w:val="28"/>
          <w:szCs w:val="28"/>
        </w:rPr>
        <w:t>(</w:t>
      </w:r>
      <w:r w:rsidR="00BE2A8F" w:rsidRPr="00927422">
        <w:rPr>
          <w:rFonts w:ascii="Arial" w:eastAsia="Times New Roman" w:hAnsi="Arial" w:cs="Arial"/>
          <w:b/>
          <w:bCs/>
          <w:sz w:val="28"/>
          <w:szCs w:val="28"/>
        </w:rPr>
        <w:t>6</w:t>
      </w:r>
      <w:r w:rsidR="009C2371" w:rsidRPr="00927422">
        <w:rPr>
          <w:rFonts w:ascii="Arial" w:eastAsia="Times New Roman" w:hAnsi="Arial" w:cs="Arial"/>
          <w:b/>
          <w:bCs/>
          <w:sz w:val="28"/>
          <w:szCs w:val="28"/>
        </w:rPr>
        <w:t>b</w:t>
      </w:r>
      <w:r w:rsidRPr="00927422">
        <w:rPr>
          <w:rFonts w:ascii="Arial" w:eastAsia="Times New Roman" w:hAnsi="Arial" w:cs="Arial"/>
          <w:b/>
          <w:bCs/>
          <w:sz w:val="28"/>
          <w:szCs w:val="28"/>
        </w:rPr>
        <w:t xml:space="preserve">) </w:t>
      </w:r>
      <w:r w:rsidR="00BE2A8F" w:rsidRPr="00927422">
        <w:rPr>
          <w:rFonts w:ascii="Arial" w:eastAsia="Times New Roman" w:hAnsi="Arial" w:cs="Arial"/>
          <w:b/>
          <w:bCs/>
          <w:sz w:val="28"/>
          <w:szCs w:val="28"/>
        </w:rPr>
        <w:t>Résolution relative à une demande de modification réglementaire</w:t>
      </w:r>
      <w:r w:rsidR="00605385" w:rsidRPr="00927422">
        <w:rPr>
          <w:rFonts w:ascii="Arial" w:eastAsia="Times New Roman" w:hAnsi="Arial" w:cs="Arial"/>
          <w:b/>
          <w:bCs/>
          <w:sz w:val="28"/>
          <w:szCs w:val="28"/>
        </w:rPr>
        <w:t>;</w:t>
      </w:r>
    </w:p>
    <w:p w14:paraId="2BB1FC38" w14:textId="77777777" w:rsidR="00605385" w:rsidRPr="00A015C7" w:rsidRDefault="00605385" w:rsidP="00927422">
      <w:pPr>
        <w:shd w:val="clear" w:color="auto" w:fill="FFFFFF" w:themeFill="background1"/>
        <w:spacing w:after="0" w:line="360" w:lineRule="auto"/>
        <w:ind w:right="185"/>
        <w:jc w:val="both"/>
        <w:rPr>
          <w:rFonts w:ascii="Arial" w:eastAsia="Times New Roman" w:hAnsi="Arial" w:cs="Arial"/>
          <w:sz w:val="28"/>
          <w:szCs w:val="28"/>
        </w:rPr>
      </w:pPr>
    </w:p>
    <w:p w14:paraId="580B01F7" w14:textId="77777777" w:rsidR="00EE6BB6" w:rsidRPr="00A015C7" w:rsidRDefault="00EE6BB6" w:rsidP="00927422">
      <w:pPr>
        <w:spacing w:line="360" w:lineRule="auto"/>
        <w:contextualSpacing/>
        <w:jc w:val="both"/>
        <w:rPr>
          <w:rFonts w:ascii="Arial" w:hAnsi="Arial" w:cs="Arial"/>
          <w:bCs/>
          <w:sz w:val="28"/>
          <w:szCs w:val="28"/>
        </w:rPr>
      </w:pPr>
      <w:r w:rsidRPr="00A015C7">
        <w:rPr>
          <w:rFonts w:ascii="Arial" w:hAnsi="Arial" w:cs="Arial"/>
          <w:bCs/>
          <w:sz w:val="28"/>
          <w:szCs w:val="28"/>
        </w:rPr>
        <w:t xml:space="preserve">Monsieur Claude-Alexandre Fortin s’adresse à la Municipalité afin que celle-ci procède à une modification de la réglementation d’urbanisme, de manière à permettre l’agrandissement de la zone de villégiature 22V à même la zone agroforestière 1AF, afin d’y autoriser le développement résidentiel de villégiature sur une partie du lot 6 447 202 du cadastre du Québec;     </w:t>
      </w:r>
    </w:p>
    <w:p w14:paraId="721384DF" w14:textId="77777777" w:rsidR="00605385" w:rsidRPr="00A015C7" w:rsidRDefault="00605385" w:rsidP="00927422">
      <w:pPr>
        <w:shd w:val="clear" w:color="auto" w:fill="FFFFFF" w:themeFill="background1"/>
        <w:spacing w:after="0" w:line="360" w:lineRule="auto"/>
        <w:ind w:right="185"/>
        <w:jc w:val="both"/>
        <w:rPr>
          <w:rFonts w:ascii="Arial" w:eastAsia="Times New Roman" w:hAnsi="Arial" w:cs="Arial"/>
          <w:sz w:val="28"/>
          <w:szCs w:val="28"/>
        </w:rPr>
      </w:pPr>
    </w:p>
    <w:p w14:paraId="23362195" w14:textId="1E65A1B3" w:rsidR="00605385" w:rsidRPr="00927422" w:rsidRDefault="0055140C" w:rsidP="00927422">
      <w:pPr>
        <w:shd w:val="clear" w:color="auto" w:fill="000000" w:themeFill="text1"/>
        <w:spacing w:after="0" w:line="360" w:lineRule="auto"/>
        <w:ind w:right="185"/>
        <w:jc w:val="both"/>
        <w:rPr>
          <w:rFonts w:ascii="Arial" w:eastAsia="Times New Roman" w:hAnsi="Arial" w:cs="Arial"/>
          <w:b/>
          <w:bCs/>
          <w:sz w:val="28"/>
          <w:szCs w:val="28"/>
        </w:rPr>
      </w:pPr>
      <w:r w:rsidRPr="00927422">
        <w:rPr>
          <w:rFonts w:ascii="Arial" w:eastAsia="Times New Roman" w:hAnsi="Arial" w:cs="Arial"/>
          <w:b/>
          <w:bCs/>
          <w:sz w:val="28"/>
          <w:szCs w:val="28"/>
        </w:rPr>
        <w:t>(</w:t>
      </w:r>
      <w:r w:rsidR="00BE2A8F" w:rsidRPr="00927422">
        <w:rPr>
          <w:rFonts w:ascii="Arial" w:eastAsia="Times New Roman" w:hAnsi="Arial" w:cs="Arial"/>
          <w:b/>
          <w:bCs/>
          <w:sz w:val="28"/>
          <w:szCs w:val="28"/>
        </w:rPr>
        <w:t>6c</w:t>
      </w:r>
      <w:r w:rsidRPr="00927422">
        <w:rPr>
          <w:rFonts w:ascii="Arial" w:eastAsia="Times New Roman" w:hAnsi="Arial" w:cs="Arial"/>
          <w:b/>
          <w:bCs/>
          <w:sz w:val="28"/>
          <w:szCs w:val="28"/>
        </w:rPr>
        <w:t xml:space="preserve">) </w:t>
      </w:r>
      <w:r w:rsidR="00BE2A8F" w:rsidRPr="00927422">
        <w:rPr>
          <w:rFonts w:ascii="Arial" w:eastAsia="Times New Roman" w:hAnsi="Arial" w:cs="Arial"/>
          <w:b/>
          <w:bCs/>
          <w:sz w:val="28"/>
          <w:szCs w:val="28"/>
        </w:rPr>
        <w:t>Résolution rela</w:t>
      </w:r>
      <w:r w:rsidR="003947C6" w:rsidRPr="00927422">
        <w:rPr>
          <w:rFonts w:ascii="Arial" w:eastAsia="Times New Roman" w:hAnsi="Arial" w:cs="Arial"/>
          <w:b/>
          <w:bCs/>
          <w:sz w:val="28"/>
          <w:szCs w:val="28"/>
        </w:rPr>
        <w:t>tive à une demande de modification réglementaire</w:t>
      </w:r>
      <w:r w:rsidR="002114FA" w:rsidRPr="00927422">
        <w:rPr>
          <w:rFonts w:ascii="Arial" w:eastAsia="Times New Roman" w:hAnsi="Arial" w:cs="Arial"/>
          <w:b/>
          <w:bCs/>
          <w:sz w:val="28"/>
          <w:szCs w:val="28"/>
        </w:rPr>
        <w:t>;</w:t>
      </w:r>
    </w:p>
    <w:p w14:paraId="6F0CF26A" w14:textId="77777777" w:rsidR="00E00F66" w:rsidRPr="00A015C7" w:rsidRDefault="00E00F66" w:rsidP="00927422">
      <w:pPr>
        <w:shd w:val="clear" w:color="auto" w:fill="FFFFFF" w:themeFill="background1"/>
        <w:spacing w:after="0" w:line="360" w:lineRule="auto"/>
        <w:ind w:right="185"/>
        <w:jc w:val="both"/>
        <w:rPr>
          <w:rFonts w:ascii="Arial" w:eastAsia="Times New Roman" w:hAnsi="Arial" w:cs="Arial"/>
          <w:sz w:val="28"/>
          <w:szCs w:val="28"/>
        </w:rPr>
      </w:pPr>
    </w:p>
    <w:p w14:paraId="4CEE6190" w14:textId="77777777" w:rsidR="00ED4776" w:rsidRPr="00A015C7" w:rsidRDefault="00ED4776" w:rsidP="00927422">
      <w:pPr>
        <w:spacing w:line="360" w:lineRule="auto"/>
        <w:contextualSpacing/>
        <w:jc w:val="both"/>
        <w:rPr>
          <w:rFonts w:ascii="Arial" w:hAnsi="Arial" w:cs="Arial"/>
          <w:b/>
          <w:sz w:val="28"/>
          <w:szCs w:val="28"/>
        </w:rPr>
      </w:pPr>
      <w:r w:rsidRPr="00A015C7">
        <w:rPr>
          <w:rFonts w:ascii="Arial" w:hAnsi="Arial" w:cs="Arial"/>
          <w:sz w:val="28"/>
          <w:szCs w:val="28"/>
        </w:rPr>
        <w:lastRenderedPageBreak/>
        <w:t>Monsieur Pierre Castonguay s’adresse à la Municipalité afin qu’elle procède à une modification de la réglementation d’urbanisme, dans le but de permettre à son entreprise de bonifier son offre de services en lien avec le projet de la Route Bleue de la rivière Ouiatchouaniche.</w:t>
      </w:r>
    </w:p>
    <w:p w14:paraId="7021B1BE" w14:textId="77777777" w:rsidR="00ED4776" w:rsidRPr="00A015C7" w:rsidRDefault="00ED4776" w:rsidP="00927422">
      <w:pPr>
        <w:spacing w:line="360" w:lineRule="auto"/>
        <w:ind w:hanging="567"/>
        <w:contextualSpacing/>
        <w:jc w:val="both"/>
        <w:rPr>
          <w:rFonts w:ascii="Arial" w:hAnsi="Arial" w:cs="Arial"/>
          <w:b/>
          <w:sz w:val="28"/>
          <w:szCs w:val="28"/>
        </w:rPr>
      </w:pPr>
    </w:p>
    <w:p w14:paraId="57ACBD75" w14:textId="77777777" w:rsidR="00ED4776" w:rsidRPr="00A015C7" w:rsidRDefault="00ED4776" w:rsidP="00927422">
      <w:pPr>
        <w:spacing w:line="360" w:lineRule="auto"/>
        <w:contextualSpacing/>
        <w:jc w:val="both"/>
        <w:rPr>
          <w:rFonts w:ascii="Arial" w:hAnsi="Arial" w:cs="Arial"/>
          <w:b/>
          <w:sz w:val="28"/>
          <w:szCs w:val="28"/>
        </w:rPr>
      </w:pPr>
      <w:r w:rsidRPr="00A015C7">
        <w:rPr>
          <w:rFonts w:ascii="Arial" w:hAnsi="Arial" w:cs="Arial"/>
          <w:sz w:val="28"/>
          <w:szCs w:val="28"/>
        </w:rPr>
        <w:t>Plus précisément, le projet prévoit :</w:t>
      </w:r>
    </w:p>
    <w:p w14:paraId="18ED2007" w14:textId="77777777" w:rsidR="00ED4776" w:rsidRPr="00A015C7" w:rsidRDefault="00ED4776" w:rsidP="00927422">
      <w:pPr>
        <w:spacing w:line="360" w:lineRule="auto"/>
        <w:contextualSpacing/>
        <w:jc w:val="both"/>
        <w:rPr>
          <w:rFonts w:ascii="Arial" w:hAnsi="Arial" w:cs="Arial"/>
          <w:b/>
          <w:sz w:val="28"/>
          <w:szCs w:val="28"/>
        </w:rPr>
      </w:pPr>
    </w:p>
    <w:p w14:paraId="5BF25CF2" w14:textId="77777777" w:rsidR="00ED4776" w:rsidRPr="00A015C7" w:rsidRDefault="00ED4776" w:rsidP="00927422">
      <w:pPr>
        <w:numPr>
          <w:ilvl w:val="0"/>
          <w:numId w:val="3"/>
        </w:numPr>
        <w:tabs>
          <w:tab w:val="clear" w:pos="720"/>
          <w:tab w:val="num" w:pos="426"/>
        </w:tabs>
        <w:spacing w:line="360" w:lineRule="auto"/>
        <w:ind w:left="426" w:hanging="426"/>
        <w:contextualSpacing/>
        <w:jc w:val="both"/>
        <w:rPr>
          <w:rFonts w:ascii="Arial" w:hAnsi="Arial" w:cs="Arial"/>
          <w:b/>
          <w:sz w:val="28"/>
          <w:szCs w:val="28"/>
        </w:rPr>
      </w:pPr>
      <w:r w:rsidRPr="00A015C7">
        <w:rPr>
          <w:rFonts w:ascii="Arial" w:hAnsi="Arial" w:cs="Arial"/>
          <w:sz w:val="28"/>
          <w:szCs w:val="28"/>
        </w:rPr>
        <w:t>l’ajout d’un établissement touristique d’hébergement de type résidence de tourisme destiné à la location à court terme ;</w:t>
      </w:r>
    </w:p>
    <w:p w14:paraId="7BE496CA" w14:textId="77777777" w:rsidR="00ED4776" w:rsidRPr="00A015C7" w:rsidRDefault="00ED4776" w:rsidP="00927422">
      <w:pPr>
        <w:numPr>
          <w:ilvl w:val="0"/>
          <w:numId w:val="3"/>
        </w:numPr>
        <w:tabs>
          <w:tab w:val="clear" w:pos="720"/>
        </w:tabs>
        <w:spacing w:line="360" w:lineRule="auto"/>
        <w:ind w:left="426" w:hanging="426"/>
        <w:contextualSpacing/>
        <w:jc w:val="both"/>
        <w:rPr>
          <w:rFonts w:ascii="Arial" w:hAnsi="Arial" w:cs="Arial"/>
          <w:b/>
          <w:sz w:val="28"/>
          <w:szCs w:val="28"/>
        </w:rPr>
      </w:pPr>
      <w:r w:rsidRPr="00A015C7">
        <w:rPr>
          <w:rFonts w:ascii="Arial" w:hAnsi="Arial" w:cs="Arial"/>
          <w:sz w:val="28"/>
          <w:szCs w:val="28"/>
        </w:rPr>
        <w:t>l’implantation d’un établissement dédié à la pratique d’activités intensives, notamment la location d’équipements nautiques ;</w:t>
      </w:r>
    </w:p>
    <w:p w14:paraId="0B79AC49" w14:textId="77777777" w:rsidR="00ED4776" w:rsidRPr="00A015C7" w:rsidRDefault="00ED4776" w:rsidP="00927422">
      <w:pPr>
        <w:numPr>
          <w:ilvl w:val="0"/>
          <w:numId w:val="3"/>
        </w:numPr>
        <w:tabs>
          <w:tab w:val="clear" w:pos="720"/>
        </w:tabs>
        <w:spacing w:line="360" w:lineRule="auto"/>
        <w:ind w:left="426" w:hanging="426"/>
        <w:contextualSpacing/>
        <w:jc w:val="both"/>
        <w:rPr>
          <w:rFonts w:ascii="Arial" w:hAnsi="Arial" w:cs="Arial"/>
          <w:b/>
          <w:sz w:val="28"/>
          <w:szCs w:val="28"/>
        </w:rPr>
      </w:pPr>
      <w:r w:rsidRPr="00A015C7">
        <w:rPr>
          <w:rFonts w:ascii="Arial" w:hAnsi="Arial" w:cs="Arial"/>
          <w:sz w:val="28"/>
          <w:szCs w:val="28"/>
        </w:rPr>
        <w:t>la mise en place d’un centre d’interprétation de la nature.</w:t>
      </w:r>
    </w:p>
    <w:p w14:paraId="55D32B62" w14:textId="77777777" w:rsidR="00ED4776" w:rsidRPr="00A015C7" w:rsidRDefault="00ED4776" w:rsidP="00927422">
      <w:pPr>
        <w:spacing w:line="360" w:lineRule="auto"/>
        <w:ind w:left="426"/>
        <w:contextualSpacing/>
        <w:jc w:val="both"/>
        <w:rPr>
          <w:rFonts w:ascii="Arial" w:hAnsi="Arial" w:cs="Arial"/>
          <w:b/>
          <w:sz w:val="28"/>
          <w:szCs w:val="28"/>
        </w:rPr>
      </w:pPr>
    </w:p>
    <w:p w14:paraId="213437A7" w14:textId="77777777" w:rsidR="00ED4776" w:rsidRPr="00A015C7" w:rsidRDefault="00ED4776" w:rsidP="00927422">
      <w:pPr>
        <w:spacing w:line="360" w:lineRule="auto"/>
        <w:contextualSpacing/>
        <w:jc w:val="both"/>
        <w:rPr>
          <w:rFonts w:ascii="Arial" w:hAnsi="Arial" w:cs="Arial"/>
          <w:b/>
          <w:sz w:val="28"/>
          <w:szCs w:val="28"/>
        </w:rPr>
      </w:pPr>
      <w:r w:rsidRPr="00A015C7">
        <w:rPr>
          <w:rFonts w:ascii="Arial" w:hAnsi="Arial" w:cs="Arial"/>
          <w:sz w:val="28"/>
          <w:szCs w:val="28"/>
        </w:rPr>
        <w:t xml:space="preserve">Plus spécifiquement, pour autoriser ledit projet, M. Castonguay demande à la Municipalité d’agrandir </w:t>
      </w:r>
      <w:r w:rsidRPr="00A015C7">
        <w:rPr>
          <w:rFonts w:ascii="Arial" w:hAnsi="Arial" w:cs="Arial"/>
          <w:bCs/>
          <w:sz w:val="28"/>
          <w:szCs w:val="28"/>
        </w:rPr>
        <w:t>la zone de villégiature 18V à même la zone 2F pour inclure une bande de terrain en bordure de la rivière Ouiatchouaniche situé sur le lot 4 067 710 cadastre du Québec. Ainsi que d’autoriser les</w:t>
      </w:r>
      <w:r w:rsidRPr="00A015C7">
        <w:rPr>
          <w:rFonts w:ascii="Arial" w:hAnsi="Arial" w:cs="Arial"/>
          <w:sz w:val="28"/>
          <w:szCs w:val="28"/>
        </w:rPr>
        <w:t xml:space="preserve"> établissements dédiés à la pratique d’activités intensives, de location d’équipements nautiques et la mise en place d’un centre d’interprétation de la nature.</w:t>
      </w:r>
    </w:p>
    <w:p w14:paraId="50D36E2D" w14:textId="77777777" w:rsidR="00E00F66" w:rsidRPr="00A015C7" w:rsidRDefault="00E00F66" w:rsidP="00927422">
      <w:pPr>
        <w:shd w:val="clear" w:color="auto" w:fill="FFFFFF" w:themeFill="background1"/>
        <w:spacing w:after="0" w:line="360" w:lineRule="auto"/>
        <w:ind w:right="185"/>
        <w:jc w:val="both"/>
        <w:rPr>
          <w:rFonts w:ascii="Arial" w:eastAsia="Times New Roman" w:hAnsi="Arial" w:cs="Arial"/>
          <w:sz w:val="28"/>
          <w:szCs w:val="28"/>
        </w:rPr>
      </w:pPr>
    </w:p>
    <w:p w14:paraId="6EB30AE5" w14:textId="7B30E8F3" w:rsidR="00605385" w:rsidRPr="00C32424" w:rsidRDefault="007B7D1C" w:rsidP="00927422">
      <w:pPr>
        <w:shd w:val="clear" w:color="auto" w:fill="000000" w:themeFill="text1"/>
        <w:spacing w:after="0" w:line="360" w:lineRule="auto"/>
        <w:ind w:right="185"/>
        <w:jc w:val="both"/>
        <w:rPr>
          <w:rFonts w:ascii="Arial" w:eastAsia="Times New Roman" w:hAnsi="Arial" w:cs="Arial"/>
          <w:b/>
          <w:bCs/>
          <w:sz w:val="28"/>
          <w:szCs w:val="28"/>
        </w:rPr>
      </w:pPr>
      <w:r w:rsidRPr="00A015C7">
        <w:rPr>
          <w:rFonts w:ascii="Arial" w:eastAsia="Times New Roman" w:hAnsi="Arial" w:cs="Arial"/>
          <w:sz w:val="28"/>
          <w:szCs w:val="28"/>
        </w:rPr>
        <w:t>(</w:t>
      </w:r>
      <w:r w:rsidR="00ED4776" w:rsidRPr="00C32424">
        <w:rPr>
          <w:rFonts w:ascii="Arial" w:eastAsia="Times New Roman" w:hAnsi="Arial" w:cs="Arial"/>
          <w:b/>
          <w:bCs/>
          <w:sz w:val="28"/>
          <w:szCs w:val="28"/>
        </w:rPr>
        <w:t>6d</w:t>
      </w:r>
      <w:r w:rsidRPr="00C32424">
        <w:rPr>
          <w:rFonts w:ascii="Arial" w:eastAsia="Times New Roman" w:hAnsi="Arial" w:cs="Arial"/>
          <w:b/>
          <w:bCs/>
          <w:sz w:val="28"/>
          <w:szCs w:val="28"/>
        </w:rPr>
        <w:t xml:space="preserve">) </w:t>
      </w:r>
      <w:r w:rsidR="00605385" w:rsidRPr="00C32424">
        <w:rPr>
          <w:rFonts w:ascii="Arial" w:eastAsia="Times New Roman" w:hAnsi="Arial" w:cs="Arial"/>
          <w:b/>
          <w:bCs/>
          <w:sz w:val="28"/>
          <w:szCs w:val="28"/>
        </w:rPr>
        <w:t xml:space="preserve">Résolution relative à </w:t>
      </w:r>
      <w:r w:rsidR="002114FA" w:rsidRPr="00C32424">
        <w:rPr>
          <w:rFonts w:ascii="Arial" w:eastAsia="Times New Roman" w:hAnsi="Arial" w:cs="Arial"/>
          <w:b/>
          <w:bCs/>
          <w:sz w:val="28"/>
          <w:szCs w:val="28"/>
        </w:rPr>
        <w:t>une demande de dérogation mineure</w:t>
      </w:r>
      <w:r w:rsidR="00605385" w:rsidRPr="00C32424">
        <w:rPr>
          <w:rFonts w:ascii="Arial" w:eastAsia="Times New Roman" w:hAnsi="Arial" w:cs="Arial"/>
          <w:b/>
          <w:bCs/>
          <w:sz w:val="28"/>
          <w:szCs w:val="28"/>
        </w:rPr>
        <w:t>;</w:t>
      </w:r>
    </w:p>
    <w:p w14:paraId="57A9825A" w14:textId="77777777" w:rsidR="00E00F66" w:rsidRPr="00A015C7" w:rsidRDefault="00E00F66" w:rsidP="00927422">
      <w:pPr>
        <w:shd w:val="clear" w:color="auto" w:fill="FFFFFF" w:themeFill="background1"/>
        <w:spacing w:after="0" w:line="360" w:lineRule="auto"/>
        <w:ind w:right="185"/>
        <w:jc w:val="both"/>
        <w:rPr>
          <w:rFonts w:ascii="Arial" w:eastAsia="Times New Roman" w:hAnsi="Arial" w:cs="Arial"/>
          <w:sz w:val="28"/>
          <w:szCs w:val="28"/>
        </w:rPr>
      </w:pPr>
    </w:p>
    <w:p w14:paraId="79F2E293" w14:textId="77777777" w:rsidR="00A41B3D" w:rsidRPr="00A015C7" w:rsidRDefault="00A41B3D" w:rsidP="00927422">
      <w:pPr>
        <w:spacing w:line="360" w:lineRule="auto"/>
        <w:jc w:val="both"/>
        <w:rPr>
          <w:rFonts w:ascii="Arial" w:hAnsi="Arial" w:cs="Arial"/>
          <w:bCs/>
          <w:sz w:val="28"/>
          <w:szCs w:val="28"/>
          <w:lang w:val="x-none"/>
        </w:rPr>
      </w:pPr>
      <w:r w:rsidRPr="00A015C7">
        <w:rPr>
          <w:rFonts w:ascii="Arial" w:hAnsi="Arial" w:cs="Arial"/>
          <w:bCs/>
          <w:sz w:val="28"/>
          <w:szCs w:val="28"/>
        </w:rPr>
        <w:t>Les co-propriétaires</w:t>
      </w:r>
      <w:r w:rsidRPr="00A015C7">
        <w:rPr>
          <w:rFonts w:ascii="Arial" w:hAnsi="Arial" w:cs="Arial"/>
          <w:bCs/>
          <w:sz w:val="28"/>
          <w:szCs w:val="28"/>
          <w:lang w:val="x-none"/>
        </w:rPr>
        <w:t xml:space="preserve"> s’adressent à la Municipalité dans le but d’obtenir une dérogation mineure visant deux objets à savoir la réduction des marges de recul arrière et la diminution de la superficie minimale au sol pour la régularisation de la conformité d’un bâtiment principal, le tout localisé sur l’emplacement constitué des lots 6 521 432 et 6 116 170 cadastre du Québec, en front du chemin du Rang 9. La portée de la demande étant de déroger au règlement de zonage, à savoir plus spécifiquement à l’article 130 usages et constructions principaux, grilles des spécifications 901-A, zone 2-AF de sorte à réduire la marge de recul arrière à 7.9 mètres plutôt que 15.0 mètres pour le bâtiment principal et à réduire la superficie minimale au sol du bâtiment principal à 29.7 mètres carrés plutôt que 40 mètres carrés.</w:t>
      </w:r>
    </w:p>
    <w:p w14:paraId="38851FA7" w14:textId="77777777" w:rsidR="00E00F66" w:rsidRPr="00A015C7" w:rsidRDefault="00E00F66" w:rsidP="00927422">
      <w:pPr>
        <w:shd w:val="clear" w:color="auto" w:fill="FFFFFF" w:themeFill="background1"/>
        <w:spacing w:after="0" w:line="360" w:lineRule="auto"/>
        <w:ind w:right="185"/>
        <w:jc w:val="both"/>
        <w:rPr>
          <w:rFonts w:ascii="Arial" w:eastAsia="Times New Roman" w:hAnsi="Arial" w:cs="Arial"/>
          <w:b/>
          <w:bCs/>
          <w:sz w:val="28"/>
          <w:szCs w:val="28"/>
        </w:rPr>
      </w:pPr>
    </w:p>
    <w:p w14:paraId="65B5F51D" w14:textId="34FD13E8" w:rsidR="00605385" w:rsidRPr="00A015C7" w:rsidRDefault="00C033B6" w:rsidP="00927422">
      <w:pPr>
        <w:shd w:val="clear" w:color="auto" w:fill="000000" w:themeFill="text1"/>
        <w:spacing w:after="0" w:line="360" w:lineRule="auto"/>
        <w:ind w:right="185"/>
        <w:jc w:val="both"/>
        <w:rPr>
          <w:rFonts w:ascii="Arial" w:eastAsia="Times New Roman" w:hAnsi="Arial" w:cs="Arial"/>
          <w:b/>
          <w:bCs/>
          <w:sz w:val="28"/>
          <w:szCs w:val="28"/>
        </w:rPr>
      </w:pPr>
      <w:r w:rsidRPr="00A015C7">
        <w:rPr>
          <w:rFonts w:ascii="Arial" w:eastAsia="Times New Roman" w:hAnsi="Arial" w:cs="Arial"/>
          <w:b/>
          <w:bCs/>
          <w:sz w:val="28"/>
          <w:szCs w:val="28"/>
        </w:rPr>
        <w:t>(</w:t>
      </w:r>
      <w:r w:rsidR="008A5ABE" w:rsidRPr="00A015C7">
        <w:rPr>
          <w:rFonts w:ascii="Arial" w:eastAsia="Times New Roman" w:hAnsi="Arial" w:cs="Arial"/>
          <w:b/>
          <w:bCs/>
          <w:sz w:val="28"/>
          <w:szCs w:val="28"/>
        </w:rPr>
        <w:t>6e</w:t>
      </w:r>
      <w:r w:rsidRPr="00A015C7">
        <w:rPr>
          <w:rFonts w:ascii="Arial" w:eastAsia="Times New Roman" w:hAnsi="Arial" w:cs="Arial"/>
          <w:b/>
          <w:bCs/>
          <w:sz w:val="28"/>
          <w:szCs w:val="28"/>
        </w:rPr>
        <w:t xml:space="preserve">) </w:t>
      </w:r>
      <w:r w:rsidR="00605385" w:rsidRPr="00A015C7">
        <w:rPr>
          <w:rFonts w:ascii="Arial" w:eastAsia="Times New Roman" w:hAnsi="Arial" w:cs="Arial"/>
          <w:b/>
          <w:bCs/>
          <w:sz w:val="28"/>
          <w:szCs w:val="28"/>
        </w:rPr>
        <w:t xml:space="preserve">Résolution </w:t>
      </w:r>
      <w:r w:rsidR="008A5ABE" w:rsidRPr="00A015C7">
        <w:rPr>
          <w:rFonts w:ascii="Arial" w:eastAsia="Times New Roman" w:hAnsi="Arial" w:cs="Arial"/>
          <w:b/>
          <w:bCs/>
          <w:sz w:val="28"/>
          <w:szCs w:val="28"/>
        </w:rPr>
        <w:t>relative à une demande de modification réglementaire</w:t>
      </w:r>
      <w:r w:rsidR="00605385" w:rsidRPr="00A015C7">
        <w:rPr>
          <w:rFonts w:ascii="Arial" w:eastAsia="Times New Roman" w:hAnsi="Arial" w:cs="Arial"/>
          <w:b/>
          <w:bCs/>
          <w:sz w:val="28"/>
          <w:szCs w:val="28"/>
        </w:rPr>
        <w:t>;</w:t>
      </w:r>
    </w:p>
    <w:p w14:paraId="61B5F672" w14:textId="77777777" w:rsidR="00E00F66" w:rsidRPr="00A015C7" w:rsidRDefault="00E00F66" w:rsidP="00927422">
      <w:pPr>
        <w:shd w:val="clear" w:color="auto" w:fill="FFFFFF" w:themeFill="background1"/>
        <w:spacing w:after="0" w:line="360" w:lineRule="auto"/>
        <w:ind w:right="185"/>
        <w:jc w:val="both"/>
        <w:rPr>
          <w:rFonts w:ascii="Arial" w:eastAsia="Times New Roman" w:hAnsi="Arial" w:cs="Arial"/>
          <w:sz w:val="28"/>
          <w:szCs w:val="28"/>
        </w:rPr>
      </w:pPr>
    </w:p>
    <w:p w14:paraId="503A3791" w14:textId="77777777" w:rsidR="00ED2E2C" w:rsidRPr="00A015C7" w:rsidRDefault="00ED2E2C" w:rsidP="00927422">
      <w:pPr>
        <w:spacing w:line="360" w:lineRule="auto"/>
        <w:contextualSpacing/>
        <w:jc w:val="both"/>
        <w:rPr>
          <w:rFonts w:ascii="Arial" w:hAnsi="Arial" w:cs="Arial"/>
          <w:bCs/>
          <w:sz w:val="28"/>
          <w:szCs w:val="28"/>
        </w:rPr>
      </w:pPr>
      <w:r w:rsidRPr="00A015C7">
        <w:rPr>
          <w:rFonts w:ascii="Arial" w:hAnsi="Arial" w:cs="Arial"/>
          <w:bCs/>
          <w:sz w:val="28"/>
          <w:szCs w:val="28"/>
        </w:rPr>
        <w:t xml:space="preserve">Monsieur Guy Langlais et Monsieur Denis Langlais s’adressent à la Municipalité afin que celle-ci procède à une modification de la réglementation d’urbanisme, de manière à permettre le développement résidentiel sur le lot 5 722 941 du cadastre du Québec.;     </w:t>
      </w:r>
    </w:p>
    <w:p w14:paraId="4A699FF4" w14:textId="77777777" w:rsidR="004008A3" w:rsidRPr="00A015C7" w:rsidRDefault="004008A3" w:rsidP="00927422">
      <w:pPr>
        <w:spacing w:line="360" w:lineRule="auto"/>
        <w:contextualSpacing/>
        <w:jc w:val="both"/>
        <w:rPr>
          <w:rFonts w:ascii="Arial" w:hAnsi="Arial" w:cs="Arial"/>
          <w:b/>
          <w:bCs/>
          <w:sz w:val="28"/>
          <w:szCs w:val="28"/>
        </w:rPr>
      </w:pPr>
    </w:p>
    <w:p w14:paraId="1089588B" w14:textId="48DAEB23" w:rsidR="00605385" w:rsidRPr="00C32424" w:rsidRDefault="00C033B6" w:rsidP="00927422">
      <w:pPr>
        <w:shd w:val="clear" w:color="auto" w:fill="000000" w:themeFill="text1"/>
        <w:spacing w:after="0" w:line="360" w:lineRule="auto"/>
        <w:ind w:right="185"/>
        <w:jc w:val="both"/>
        <w:rPr>
          <w:rFonts w:ascii="Arial" w:eastAsia="Times New Roman" w:hAnsi="Arial" w:cs="Arial"/>
          <w:b/>
          <w:bCs/>
          <w:sz w:val="28"/>
          <w:szCs w:val="28"/>
        </w:rPr>
      </w:pPr>
      <w:r w:rsidRPr="00C32424">
        <w:rPr>
          <w:rFonts w:ascii="Arial" w:eastAsia="Times New Roman" w:hAnsi="Arial" w:cs="Arial"/>
          <w:b/>
          <w:bCs/>
          <w:sz w:val="28"/>
          <w:szCs w:val="28"/>
        </w:rPr>
        <w:t>(</w:t>
      </w:r>
      <w:r w:rsidR="004008A3" w:rsidRPr="00C32424">
        <w:rPr>
          <w:rFonts w:ascii="Arial" w:eastAsia="Times New Roman" w:hAnsi="Arial" w:cs="Arial"/>
          <w:b/>
          <w:bCs/>
          <w:sz w:val="28"/>
          <w:szCs w:val="28"/>
        </w:rPr>
        <w:t>6f</w:t>
      </w:r>
      <w:r w:rsidRPr="00C32424">
        <w:rPr>
          <w:rFonts w:ascii="Arial" w:eastAsia="Times New Roman" w:hAnsi="Arial" w:cs="Arial"/>
          <w:b/>
          <w:bCs/>
          <w:sz w:val="28"/>
          <w:szCs w:val="28"/>
        </w:rPr>
        <w:t xml:space="preserve">) </w:t>
      </w:r>
      <w:r w:rsidR="00605385" w:rsidRPr="00C32424">
        <w:rPr>
          <w:rFonts w:ascii="Arial" w:eastAsia="Times New Roman" w:hAnsi="Arial" w:cs="Arial"/>
          <w:b/>
          <w:bCs/>
          <w:sz w:val="28"/>
          <w:szCs w:val="28"/>
        </w:rPr>
        <w:t xml:space="preserve">Résolution </w:t>
      </w:r>
      <w:r w:rsidR="004008A3" w:rsidRPr="00C32424">
        <w:rPr>
          <w:rFonts w:ascii="Arial" w:eastAsia="Times New Roman" w:hAnsi="Arial" w:cs="Arial"/>
          <w:b/>
          <w:bCs/>
          <w:sz w:val="28"/>
          <w:szCs w:val="28"/>
        </w:rPr>
        <w:t>pour établir la programmation TECQ</w:t>
      </w:r>
      <w:r w:rsidR="00605385" w:rsidRPr="00C32424">
        <w:rPr>
          <w:rFonts w:ascii="Arial" w:eastAsia="Times New Roman" w:hAnsi="Arial" w:cs="Arial"/>
          <w:b/>
          <w:bCs/>
          <w:sz w:val="28"/>
          <w:szCs w:val="28"/>
        </w:rPr>
        <w:t>;</w:t>
      </w:r>
    </w:p>
    <w:p w14:paraId="46EFD4BC" w14:textId="77777777" w:rsidR="00E00F66" w:rsidRPr="00A015C7" w:rsidRDefault="00E00F66" w:rsidP="00927422">
      <w:pPr>
        <w:shd w:val="clear" w:color="auto" w:fill="FFFFFF" w:themeFill="background1"/>
        <w:spacing w:after="0" w:line="360" w:lineRule="auto"/>
        <w:ind w:right="185"/>
        <w:jc w:val="both"/>
        <w:rPr>
          <w:rFonts w:ascii="Arial" w:eastAsia="Times New Roman" w:hAnsi="Arial" w:cs="Arial"/>
          <w:sz w:val="28"/>
          <w:szCs w:val="28"/>
        </w:rPr>
      </w:pPr>
    </w:p>
    <w:p w14:paraId="7D725519" w14:textId="39D9404F" w:rsidR="00E00F66" w:rsidRPr="00A015C7" w:rsidRDefault="00E82095" w:rsidP="00927422">
      <w:pPr>
        <w:shd w:val="clear" w:color="auto" w:fill="FFFFFF" w:themeFill="background1"/>
        <w:spacing w:after="0" w:line="360" w:lineRule="auto"/>
        <w:ind w:right="185"/>
        <w:jc w:val="both"/>
        <w:rPr>
          <w:rFonts w:ascii="Arial" w:eastAsia="Times New Roman" w:hAnsi="Arial" w:cs="Arial"/>
          <w:sz w:val="28"/>
          <w:szCs w:val="28"/>
        </w:rPr>
      </w:pPr>
      <w:r w:rsidRPr="00A015C7">
        <w:rPr>
          <w:rFonts w:ascii="Arial" w:eastAsia="Times New Roman" w:hAnsi="Arial" w:cs="Arial"/>
          <w:sz w:val="28"/>
          <w:szCs w:val="28"/>
        </w:rPr>
        <w:t xml:space="preserve">Cette résolution permet à la municipalité de déposer une demande de subvention en lien avec la TECQ. Cette demande comprend notamment : </w:t>
      </w:r>
      <w:r w:rsidR="00AF36BB" w:rsidRPr="00A015C7">
        <w:rPr>
          <w:rFonts w:ascii="Arial" w:eastAsia="Times New Roman" w:hAnsi="Arial" w:cs="Arial"/>
          <w:sz w:val="28"/>
          <w:szCs w:val="28"/>
        </w:rPr>
        <w:t>de la télémétrie, du gainage d’égoûts, des changements structures,…</w:t>
      </w:r>
    </w:p>
    <w:p w14:paraId="24B87DB4" w14:textId="77777777" w:rsidR="00E00F66" w:rsidRPr="00A015C7" w:rsidRDefault="00E00F66" w:rsidP="00927422">
      <w:pPr>
        <w:shd w:val="clear" w:color="auto" w:fill="FFFFFF" w:themeFill="background1"/>
        <w:spacing w:after="0" w:line="360" w:lineRule="auto"/>
        <w:ind w:right="185"/>
        <w:jc w:val="both"/>
        <w:rPr>
          <w:rFonts w:ascii="Arial" w:eastAsia="Times New Roman" w:hAnsi="Arial" w:cs="Arial"/>
          <w:sz w:val="28"/>
          <w:szCs w:val="28"/>
        </w:rPr>
      </w:pPr>
    </w:p>
    <w:p w14:paraId="5E67EE91" w14:textId="77777777" w:rsidR="001204A9" w:rsidRPr="00A015C7" w:rsidRDefault="001204A9" w:rsidP="00927422">
      <w:pPr>
        <w:shd w:val="clear" w:color="auto" w:fill="000000" w:themeFill="text1"/>
        <w:spacing w:after="0" w:line="360" w:lineRule="auto"/>
        <w:ind w:right="185"/>
        <w:jc w:val="both"/>
        <w:rPr>
          <w:rFonts w:ascii="Arial" w:eastAsia="Times New Roman" w:hAnsi="Arial" w:cs="Arial"/>
          <w:sz w:val="28"/>
          <w:szCs w:val="28"/>
        </w:rPr>
      </w:pPr>
      <w:r w:rsidRPr="00A015C7">
        <w:rPr>
          <w:rFonts w:ascii="Arial" w:eastAsia="Times New Roman" w:hAnsi="Arial" w:cs="Arial"/>
          <w:sz w:val="28"/>
          <w:szCs w:val="28"/>
        </w:rPr>
        <w:t>(6g)</w:t>
      </w:r>
      <w:r w:rsidRPr="00A015C7">
        <w:rPr>
          <w:rFonts w:ascii="Arial" w:hAnsi="Arial" w:cs="Arial"/>
          <w:b/>
          <w:bCs/>
          <w:sz w:val="28"/>
          <w:szCs w:val="28"/>
        </w:rPr>
        <w:t xml:space="preserve"> Autorisation de signature - Entente intermunicipale relative à la fourniture de services communs en gestion documentaire et gestion intégrée des documents</w:t>
      </w:r>
    </w:p>
    <w:p w14:paraId="269337CB" w14:textId="77777777" w:rsidR="00E00F66" w:rsidRPr="00A015C7" w:rsidRDefault="00E00F66" w:rsidP="00927422">
      <w:pPr>
        <w:shd w:val="clear" w:color="auto" w:fill="FFFFFF" w:themeFill="background1"/>
        <w:spacing w:after="0" w:line="360" w:lineRule="auto"/>
        <w:ind w:right="185"/>
        <w:jc w:val="both"/>
        <w:rPr>
          <w:rFonts w:ascii="Arial" w:eastAsia="Times New Roman" w:hAnsi="Arial" w:cs="Arial"/>
          <w:sz w:val="28"/>
          <w:szCs w:val="28"/>
        </w:rPr>
      </w:pPr>
    </w:p>
    <w:p w14:paraId="36316B1F" w14:textId="73D54F8D" w:rsidR="00EF34D9" w:rsidRPr="00A015C7" w:rsidRDefault="00E00F66" w:rsidP="00927422">
      <w:pPr>
        <w:shd w:val="clear" w:color="auto" w:fill="FFFFFF" w:themeFill="background1"/>
        <w:spacing w:after="0" w:line="360" w:lineRule="auto"/>
        <w:ind w:right="185"/>
        <w:jc w:val="both"/>
        <w:rPr>
          <w:rFonts w:ascii="Arial" w:eastAsia="Times New Roman" w:hAnsi="Arial" w:cs="Arial"/>
          <w:sz w:val="28"/>
          <w:szCs w:val="28"/>
        </w:rPr>
      </w:pPr>
      <w:r w:rsidRPr="00A015C7">
        <w:rPr>
          <w:rFonts w:ascii="Arial" w:eastAsia="Times New Roman" w:hAnsi="Arial" w:cs="Arial"/>
          <w:sz w:val="28"/>
          <w:szCs w:val="28"/>
        </w:rPr>
        <w:t>Cette résolution permettra le dépôt d’un projet</w:t>
      </w:r>
      <w:r w:rsidR="00771957" w:rsidRPr="00A015C7">
        <w:rPr>
          <w:rFonts w:ascii="Arial" w:eastAsia="Times New Roman" w:hAnsi="Arial" w:cs="Arial"/>
          <w:sz w:val="28"/>
          <w:szCs w:val="28"/>
        </w:rPr>
        <w:t xml:space="preserve"> commun de la MRC dans une enveloppe régionale lié avec le centre d’archive et d’adhérer à ce projet.</w:t>
      </w:r>
      <w:r w:rsidRPr="00A015C7">
        <w:rPr>
          <w:rFonts w:ascii="Arial" w:eastAsia="Times New Roman" w:hAnsi="Arial" w:cs="Arial"/>
          <w:sz w:val="28"/>
          <w:szCs w:val="28"/>
        </w:rPr>
        <w:t xml:space="preserve"> </w:t>
      </w:r>
    </w:p>
    <w:p w14:paraId="64547CAC" w14:textId="77777777" w:rsidR="00EF34D9" w:rsidRPr="00A015C7" w:rsidRDefault="00EF34D9" w:rsidP="00927422">
      <w:pPr>
        <w:shd w:val="clear" w:color="auto" w:fill="FFFFFF" w:themeFill="background1"/>
        <w:spacing w:after="0" w:line="360" w:lineRule="auto"/>
        <w:ind w:right="185"/>
        <w:jc w:val="both"/>
        <w:rPr>
          <w:rFonts w:ascii="Arial" w:eastAsia="Times New Roman" w:hAnsi="Arial" w:cs="Arial"/>
          <w:sz w:val="28"/>
          <w:szCs w:val="28"/>
        </w:rPr>
      </w:pPr>
    </w:p>
    <w:p w14:paraId="76D614B0" w14:textId="57FFBA01" w:rsidR="00364ED8" w:rsidRPr="00A015C7" w:rsidRDefault="00364ED8" w:rsidP="00927422">
      <w:pPr>
        <w:shd w:val="clear" w:color="auto" w:fill="000000" w:themeFill="text1"/>
        <w:spacing w:after="0" w:line="360" w:lineRule="auto"/>
        <w:jc w:val="both"/>
        <w:rPr>
          <w:rFonts w:ascii="Arial" w:hAnsi="Arial" w:cs="Arial"/>
          <w:b/>
          <w:bCs/>
          <w:noProof/>
          <w:sz w:val="28"/>
          <w:szCs w:val="28"/>
        </w:rPr>
      </w:pPr>
      <w:r w:rsidRPr="00A015C7">
        <w:rPr>
          <w:rFonts w:ascii="Arial" w:hAnsi="Arial" w:cs="Arial"/>
          <w:b/>
          <w:noProof/>
          <w:sz w:val="28"/>
          <w:szCs w:val="28"/>
        </w:rPr>
        <w:t>(6</w:t>
      </w:r>
      <w:r w:rsidR="007A5339">
        <w:rPr>
          <w:rFonts w:ascii="Arial" w:hAnsi="Arial" w:cs="Arial"/>
          <w:b/>
          <w:noProof/>
          <w:sz w:val="28"/>
          <w:szCs w:val="28"/>
        </w:rPr>
        <w:t>h</w:t>
      </w:r>
      <w:r w:rsidRPr="00A015C7">
        <w:rPr>
          <w:rFonts w:ascii="Arial" w:hAnsi="Arial" w:cs="Arial"/>
          <w:b/>
          <w:noProof/>
          <w:sz w:val="28"/>
          <w:szCs w:val="28"/>
        </w:rPr>
        <w:t>) Modification à l’entente intermunicipale relative à la protection contre l’incendie et prévoyant une délégation de compétence / Contrat 1953-A / Autorisation de signatures</w:t>
      </w:r>
    </w:p>
    <w:p w14:paraId="4B85CEB7" w14:textId="440F0187" w:rsidR="00364ED8" w:rsidRPr="00A015C7" w:rsidRDefault="00364ED8" w:rsidP="007A5339">
      <w:pPr>
        <w:shd w:val="clear" w:color="auto" w:fill="FFFFFF" w:themeFill="background1"/>
        <w:spacing w:after="0" w:line="360" w:lineRule="auto"/>
        <w:ind w:right="185"/>
        <w:jc w:val="center"/>
        <w:rPr>
          <w:rFonts w:ascii="Arial" w:eastAsia="Times New Roman" w:hAnsi="Arial" w:cs="Arial"/>
          <w:sz w:val="28"/>
          <w:szCs w:val="28"/>
        </w:rPr>
      </w:pPr>
      <w:r w:rsidRPr="00A015C7">
        <w:rPr>
          <w:rFonts w:ascii="Arial" w:eastAsia="Times New Roman" w:hAnsi="Arial" w:cs="Arial"/>
          <w:sz w:val="28"/>
          <w:szCs w:val="28"/>
        </w:rPr>
        <w:t>Et</w:t>
      </w:r>
    </w:p>
    <w:p w14:paraId="3DE91EFC" w14:textId="5CD5BC9D" w:rsidR="008C7DED" w:rsidRPr="00A015C7" w:rsidRDefault="008C7DED" w:rsidP="00927422">
      <w:pPr>
        <w:shd w:val="clear" w:color="auto" w:fill="000000" w:themeFill="text1"/>
        <w:spacing w:after="0" w:line="360" w:lineRule="auto"/>
        <w:jc w:val="both"/>
        <w:rPr>
          <w:rFonts w:ascii="Arial" w:hAnsi="Arial" w:cs="Arial"/>
          <w:b/>
          <w:bCs/>
          <w:noProof/>
          <w:sz w:val="28"/>
          <w:szCs w:val="28"/>
          <w:u w:val="single"/>
        </w:rPr>
      </w:pPr>
      <w:r w:rsidRPr="00A015C7">
        <w:rPr>
          <w:rFonts w:ascii="Arial" w:hAnsi="Arial" w:cs="Arial"/>
          <w:b/>
          <w:bCs/>
          <w:sz w:val="28"/>
          <w:szCs w:val="28"/>
          <w:u w:val="single"/>
        </w:rPr>
        <w:t>(6</w:t>
      </w:r>
      <w:r w:rsidR="007A5339">
        <w:rPr>
          <w:rFonts w:ascii="Arial" w:hAnsi="Arial" w:cs="Arial"/>
          <w:b/>
          <w:bCs/>
          <w:sz w:val="28"/>
          <w:szCs w:val="28"/>
          <w:u w:val="single"/>
        </w:rPr>
        <w:t>i</w:t>
      </w:r>
      <w:r w:rsidRPr="00A015C7">
        <w:rPr>
          <w:rFonts w:ascii="Arial" w:hAnsi="Arial" w:cs="Arial"/>
          <w:b/>
          <w:bCs/>
          <w:sz w:val="28"/>
          <w:szCs w:val="28"/>
          <w:u w:val="single"/>
        </w:rPr>
        <w:t xml:space="preserve">) </w:t>
      </w:r>
      <w:r w:rsidRPr="00A015C7">
        <w:rPr>
          <w:rFonts w:ascii="Arial" w:hAnsi="Arial" w:cs="Arial"/>
          <w:b/>
          <w:noProof/>
          <w:sz w:val="28"/>
          <w:szCs w:val="28"/>
          <w:u w:val="single"/>
        </w:rPr>
        <w:t>Entente intermunicipale relative à la sécurité civile et prévoyant une délégation partielle de compétence / Contrat 2005 / Autorisation de signatures</w:t>
      </w:r>
    </w:p>
    <w:p w14:paraId="3FFD2A72" w14:textId="77777777" w:rsidR="00364ED8" w:rsidRPr="00A015C7" w:rsidRDefault="00364ED8" w:rsidP="00927422">
      <w:pPr>
        <w:shd w:val="clear" w:color="auto" w:fill="FFFFFF" w:themeFill="background1"/>
        <w:spacing w:after="0" w:line="360" w:lineRule="auto"/>
        <w:ind w:right="185"/>
        <w:jc w:val="both"/>
        <w:rPr>
          <w:rFonts w:ascii="Arial" w:eastAsia="Times New Roman" w:hAnsi="Arial" w:cs="Arial"/>
          <w:sz w:val="28"/>
          <w:szCs w:val="28"/>
        </w:rPr>
      </w:pPr>
    </w:p>
    <w:p w14:paraId="7CB59BB7" w14:textId="6490DBBE" w:rsidR="008C7DED" w:rsidRPr="00A015C7" w:rsidRDefault="008C7DED" w:rsidP="00927422">
      <w:pPr>
        <w:shd w:val="clear" w:color="auto" w:fill="FFFFFF" w:themeFill="background1"/>
        <w:spacing w:after="0" w:line="360" w:lineRule="auto"/>
        <w:ind w:right="185"/>
        <w:jc w:val="both"/>
        <w:rPr>
          <w:rFonts w:ascii="Arial" w:eastAsia="Times New Roman" w:hAnsi="Arial" w:cs="Arial"/>
          <w:sz w:val="28"/>
          <w:szCs w:val="28"/>
        </w:rPr>
      </w:pPr>
      <w:r w:rsidRPr="00A015C7">
        <w:rPr>
          <w:rFonts w:ascii="Arial" w:eastAsia="Times New Roman" w:hAnsi="Arial" w:cs="Arial"/>
          <w:sz w:val="28"/>
          <w:szCs w:val="28"/>
        </w:rPr>
        <w:t xml:space="preserve">Ces résolutions </w:t>
      </w:r>
      <w:r w:rsidR="00C74A99" w:rsidRPr="00A015C7">
        <w:rPr>
          <w:rFonts w:ascii="Arial" w:eastAsia="Times New Roman" w:hAnsi="Arial" w:cs="Arial"/>
          <w:sz w:val="28"/>
          <w:szCs w:val="28"/>
        </w:rPr>
        <w:t>permettent</w:t>
      </w:r>
      <w:r w:rsidR="0069477D" w:rsidRPr="00A015C7">
        <w:rPr>
          <w:rFonts w:ascii="Arial" w:eastAsia="Times New Roman" w:hAnsi="Arial" w:cs="Arial"/>
          <w:sz w:val="28"/>
          <w:szCs w:val="28"/>
        </w:rPr>
        <w:t xml:space="preserve"> la signature d’un regroupement de service municipal dans le domaine de la sécurité civile avec les municipalités suivantes : Saint-François-</w:t>
      </w:r>
      <w:r w:rsidR="00C74A99" w:rsidRPr="00A015C7">
        <w:rPr>
          <w:rFonts w:ascii="Arial" w:eastAsia="Times New Roman" w:hAnsi="Arial" w:cs="Arial"/>
          <w:sz w:val="28"/>
          <w:szCs w:val="28"/>
        </w:rPr>
        <w:t>d</w:t>
      </w:r>
      <w:r w:rsidR="0069477D" w:rsidRPr="00A015C7">
        <w:rPr>
          <w:rFonts w:ascii="Arial" w:eastAsia="Times New Roman" w:hAnsi="Arial" w:cs="Arial"/>
          <w:sz w:val="28"/>
          <w:szCs w:val="28"/>
        </w:rPr>
        <w:t>e-Sal</w:t>
      </w:r>
      <w:r w:rsidR="00C74A99" w:rsidRPr="00A015C7">
        <w:rPr>
          <w:rFonts w:ascii="Arial" w:eastAsia="Times New Roman" w:hAnsi="Arial" w:cs="Arial"/>
          <w:sz w:val="28"/>
          <w:szCs w:val="28"/>
        </w:rPr>
        <w:t>es</w:t>
      </w:r>
      <w:r w:rsidR="0069477D" w:rsidRPr="00A015C7">
        <w:rPr>
          <w:rFonts w:ascii="Arial" w:eastAsia="Times New Roman" w:hAnsi="Arial" w:cs="Arial"/>
          <w:sz w:val="28"/>
          <w:szCs w:val="28"/>
        </w:rPr>
        <w:t xml:space="preserve">, Lac Bouchette, </w:t>
      </w:r>
      <w:r w:rsidR="0069477D" w:rsidRPr="00A015C7">
        <w:rPr>
          <w:rFonts w:ascii="Arial" w:eastAsia="Times New Roman" w:hAnsi="Arial" w:cs="Arial"/>
          <w:sz w:val="28"/>
          <w:szCs w:val="28"/>
        </w:rPr>
        <w:lastRenderedPageBreak/>
        <w:t>Chambord, Saint-André-</w:t>
      </w:r>
      <w:r w:rsidR="00C74A99" w:rsidRPr="00A015C7">
        <w:rPr>
          <w:rFonts w:ascii="Arial" w:eastAsia="Times New Roman" w:hAnsi="Arial" w:cs="Arial"/>
          <w:sz w:val="28"/>
          <w:szCs w:val="28"/>
        </w:rPr>
        <w:t>D</w:t>
      </w:r>
      <w:r w:rsidR="0069477D" w:rsidRPr="00A015C7">
        <w:rPr>
          <w:rFonts w:ascii="Arial" w:eastAsia="Times New Roman" w:hAnsi="Arial" w:cs="Arial"/>
          <w:sz w:val="28"/>
          <w:szCs w:val="28"/>
        </w:rPr>
        <w:t>u-Lac-Saint-Jean et de la Ville de Roberval</w:t>
      </w:r>
      <w:r w:rsidR="00C74A99" w:rsidRPr="00A015C7">
        <w:rPr>
          <w:rFonts w:ascii="Arial" w:eastAsia="Times New Roman" w:hAnsi="Arial" w:cs="Arial"/>
          <w:sz w:val="28"/>
          <w:szCs w:val="28"/>
        </w:rPr>
        <w:t>.</w:t>
      </w:r>
    </w:p>
    <w:p w14:paraId="56DCB51C" w14:textId="664055B9" w:rsidR="00A9378F" w:rsidRPr="00A015C7" w:rsidRDefault="00A9378F" w:rsidP="00927422">
      <w:pPr>
        <w:shd w:val="clear" w:color="auto" w:fill="FFFFFF" w:themeFill="background1"/>
        <w:spacing w:after="0" w:line="360" w:lineRule="auto"/>
        <w:ind w:right="185"/>
        <w:jc w:val="both"/>
        <w:rPr>
          <w:rFonts w:ascii="Arial" w:eastAsia="Times New Roman" w:hAnsi="Arial" w:cs="Arial"/>
          <w:sz w:val="28"/>
          <w:szCs w:val="28"/>
        </w:rPr>
      </w:pPr>
    </w:p>
    <w:p w14:paraId="58579441" w14:textId="1050E2C4" w:rsidR="00B65955" w:rsidRPr="00A015C7" w:rsidRDefault="002575F2" w:rsidP="00927422">
      <w:pPr>
        <w:shd w:val="clear" w:color="auto" w:fill="000000" w:themeFill="text1"/>
        <w:spacing w:line="360" w:lineRule="auto"/>
        <w:jc w:val="both"/>
        <w:rPr>
          <w:rFonts w:ascii="Arial" w:hAnsi="Arial" w:cs="Arial"/>
          <w:sz w:val="28"/>
          <w:szCs w:val="28"/>
        </w:rPr>
      </w:pPr>
      <w:r w:rsidRPr="00A015C7">
        <w:rPr>
          <w:rFonts w:ascii="Arial" w:hAnsi="Arial" w:cs="Arial"/>
          <w:b/>
          <w:bCs/>
          <w:sz w:val="28"/>
          <w:szCs w:val="28"/>
        </w:rPr>
        <w:t>(6</w:t>
      </w:r>
      <w:r w:rsidR="007A5339">
        <w:rPr>
          <w:rFonts w:ascii="Arial" w:hAnsi="Arial" w:cs="Arial"/>
          <w:b/>
          <w:bCs/>
          <w:sz w:val="28"/>
          <w:szCs w:val="28"/>
        </w:rPr>
        <w:t>j</w:t>
      </w:r>
      <w:r w:rsidRPr="00A015C7">
        <w:rPr>
          <w:rFonts w:ascii="Arial" w:hAnsi="Arial" w:cs="Arial"/>
          <w:b/>
          <w:bCs/>
          <w:sz w:val="28"/>
          <w:szCs w:val="28"/>
        </w:rPr>
        <w:t>) DEMANDE DE MODIFICATION DU GUIDE TECQ 2024-2028 CONCERNANT LE RECHARGEMENT GRANULAIRE</w:t>
      </w:r>
    </w:p>
    <w:p w14:paraId="32DF60EC" w14:textId="77777777" w:rsidR="00B65955" w:rsidRPr="00A015C7" w:rsidRDefault="00B65955" w:rsidP="00927422">
      <w:pPr>
        <w:shd w:val="clear" w:color="auto" w:fill="FFFFFF" w:themeFill="background1"/>
        <w:spacing w:after="0" w:line="360" w:lineRule="auto"/>
        <w:ind w:right="185"/>
        <w:jc w:val="both"/>
        <w:rPr>
          <w:rFonts w:ascii="Arial" w:eastAsia="Times New Roman" w:hAnsi="Arial" w:cs="Arial"/>
          <w:sz w:val="28"/>
          <w:szCs w:val="28"/>
        </w:rPr>
      </w:pPr>
    </w:p>
    <w:p w14:paraId="3E96195F" w14:textId="56B227FD" w:rsidR="00B65955" w:rsidRPr="00A015C7" w:rsidRDefault="008A649D" w:rsidP="00927422">
      <w:pPr>
        <w:shd w:val="clear" w:color="auto" w:fill="FFFFFF" w:themeFill="background1"/>
        <w:spacing w:after="0" w:line="360" w:lineRule="auto"/>
        <w:ind w:right="185"/>
        <w:jc w:val="both"/>
        <w:rPr>
          <w:rFonts w:ascii="Arial" w:eastAsia="Times New Roman" w:hAnsi="Arial" w:cs="Arial"/>
          <w:sz w:val="28"/>
          <w:szCs w:val="28"/>
        </w:rPr>
      </w:pPr>
      <w:r w:rsidRPr="00A015C7">
        <w:rPr>
          <w:rFonts w:ascii="Arial" w:eastAsia="Times New Roman" w:hAnsi="Arial" w:cs="Arial"/>
          <w:sz w:val="28"/>
          <w:szCs w:val="28"/>
        </w:rPr>
        <w:t>Cette résolution dénonce une modification au guide qui entraînera une augmentation du fardeau financier envers les municipalités.</w:t>
      </w:r>
    </w:p>
    <w:p w14:paraId="7B9E0CA5" w14:textId="77777777" w:rsidR="00810E5E" w:rsidRPr="00A015C7" w:rsidRDefault="00810E5E" w:rsidP="00927422">
      <w:pPr>
        <w:shd w:val="clear" w:color="auto" w:fill="FFFFFF" w:themeFill="background1"/>
        <w:spacing w:after="0" w:line="360" w:lineRule="auto"/>
        <w:ind w:right="185"/>
        <w:jc w:val="both"/>
        <w:rPr>
          <w:rFonts w:ascii="Arial" w:eastAsia="Times New Roman" w:hAnsi="Arial" w:cs="Arial"/>
          <w:sz w:val="28"/>
          <w:szCs w:val="28"/>
        </w:rPr>
      </w:pPr>
    </w:p>
    <w:p w14:paraId="32BBA1C8" w14:textId="0BCFD0A3" w:rsidR="00810E5E" w:rsidRPr="00A015C7" w:rsidRDefault="00CB0F8B" w:rsidP="00927422">
      <w:pPr>
        <w:shd w:val="clear" w:color="auto" w:fill="000000" w:themeFill="text1"/>
        <w:spacing w:line="360" w:lineRule="auto"/>
        <w:jc w:val="both"/>
        <w:rPr>
          <w:rFonts w:ascii="Arial" w:hAnsi="Arial" w:cs="Arial"/>
          <w:b/>
          <w:bCs/>
          <w:sz w:val="28"/>
          <w:szCs w:val="28"/>
        </w:rPr>
      </w:pPr>
      <w:r w:rsidRPr="00A015C7">
        <w:rPr>
          <w:rFonts w:ascii="Arial" w:hAnsi="Arial" w:cs="Arial"/>
          <w:b/>
          <w:bCs/>
          <w:sz w:val="28"/>
          <w:szCs w:val="28"/>
        </w:rPr>
        <w:t>(6</w:t>
      </w:r>
      <w:r w:rsidR="007A5339">
        <w:rPr>
          <w:rFonts w:ascii="Arial" w:hAnsi="Arial" w:cs="Arial"/>
          <w:b/>
          <w:bCs/>
          <w:sz w:val="28"/>
          <w:szCs w:val="28"/>
        </w:rPr>
        <w:t>k</w:t>
      </w:r>
      <w:r w:rsidRPr="00A015C7">
        <w:rPr>
          <w:rFonts w:ascii="Arial" w:hAnsi="Arial" w:cs="Arial"/>
          <w:b/>
          <w:bCs/>
          <w:sz w:val="28"/>
          <w:szCs w:val="28"/>
        </w:rPr>
        <w:t>) Résolution désignant Madame Sabrina Guay et Monsieur Éric Audy à déposer deux projets dans un fond administré par la MRC culturel à la MRC;</w:t>
      </w:r>
    </w:p>
    <w:p w14:paraId="633A4E98" w14:textId="77777777" w:rsidR="00810E5E" w:rsidRPr="00A015C7" w:rsidRDefault="00810E5E" w:rsidP="00927422">
      <w:pPr>
        <w:shd w:val="clear" w:color="auto" w:fill="FFFFFF" w:themeFill="background1"/>
        <w:spacing w:after="0" w:line="360" w:lineRule="auto"/>
        <w:ind w:right="185"/>
        <w:jc w:val="both"/>
        <w:rPr>
          <w:rFonts w:ascii="Arial" w:eastAsia="Times New Roman" w:hAnsi="Arial" w:cs="Arial"/>
          <w:sz w:val="28"/>
          <w:szCs w:val="28"/>
        </w:rPr>
      </w:pPr>
    </w:p>
    <w:p w14:paraId="54363798" w14:textId="295FD068" w:rsidR="00674628" w:rsidRPr="00A015C7" w:rsidRDefault="00810E5E" w:rsidP="00927422">
      <w:pPr>
        <w:shd w:val="clear" w:color="auto" w:fill="FFFFFF" w:themeFill="background1"/>
        <w:spacing w:after="0" w:line="360" w:lineRule="auto"/>
        <w:ind w:right="185"/>
        <w:jc w:val="both"/>
        <w:rPr>
          <w:rFonts w:ascii="Arial" w:eastAsia="Times New Roman" w:hAnsi="Arial" w:cs="Arial"/>
          <w:sz w:val="28"/>
          <w:szCs w:val="28"/>
        </w:rPr>
      </w:pPr>
      <w:r w:rsidRPr="00A015C7">
        <w:rPr>
          <w:rFonts w:ascii="Arial" w:eastAsia="Times New Roman" w:hAnsi="Arial" w:cs="Arial"/>
          <w:sz w:val="28"/>
          <w:szCs w:val="28"/>
        </w:rPr>
        <w:t xml:space="preserve">Cette résolution </w:t>
      </w:r>
      <w:r w:rsidR="002845A4" w:rsidRPr="00A015C7">
        <w:rPr>
          <w:rFonts w:ascii="Arial" w:eastAsia="Times New Roman" w:hAnsi="Arial" w:cs="Arial"/>
          <w:sz w:val="28"/>
          <w:szCs w:val="28"/>
        </w:rPr>
        <w:t xml:space="preserve">permet le dépôt de deux projets prometteurs </w:t>
      </w:r>
      <w:r w:rsidR="00D81A51" w:rsidRPr="00A015C7">
        <w:rPr>
          <w:rFonts w:ascii="Arial" w:eastAsia="Times New Roman" w:hAnsi="Arial" w:cs="Arial"/>
          <w:sz w:val="28"/>
          <w:szCs w:val="28"/>
        </w:rPr>
        <w:t>pour la municipalité, une pour la bibliothèque et une pour l’AFEAS</w:t>
      </w:r>
      <w:r w:rsidR="00CD4F41" w:rsidRPr="00A015C7">
        <w:rPr>
          <w:rFonts w:ascii="Arial" w:eastAsia="Times New Roman" w:hAnsi="Arial" w:cs="Arial"/>
          <w:sz w:val="28"/>
          <w:szCs w:val="28"/>
        </w:rPr>
        <w:t>.</w:t>
      </w:r>
    </w:p>
    <w:p w14:paraId="426521EF" w14:textId="77777777" w:rsidR="00CD4F41" w:rsidRPr="00A015C7" w:rsidRDefault="00CD4F41" w:rsidP="00927422">
      <w:pPr>
        <w:shd w:val="clear" w:color="auto" w:fill="FFFFFF" w:themeFill="background1"/>
        <w:spacing w:after="0" w:line="360" w:lineRule="auto"/>
        <w:ind w:right="185"/>
        <w:jc w:val="both"/>
        <w:rPr>
          <w:rFonts w:ascii="Arial" w:eastAsia="Times New Roman" w:hAnsi="Arial" w:cs="Arial"/>
          <w:sz w:val="28"/>
          <w:szCs w:val="28"/>
        </w:rPr>
      </w:pPr>
    </w:p>
    <w:p w14:paraId="36771682" w14:textId="0C989B9D" w:rsidR="00965470" w:rsidRPr="00A015C7" w:rsidRDefault="00965470" w:rsidP="00927422">
      <w:pPr>
        <w:shd w:val="clear" w:color="auto" w:fill="000000" w:themeFill="text1"/>
        <w:spacing w:line="360" w:lineRule="auto"/>
        <w:jc w:val="both"/>
        <w:rPr>
          <w:rFonts w:ascii="Arial" w:hAnsi="Arial" w:cs="Arial"/>
          <w:b/>
          <w:bCs/>
          <w:sz w:val="28"/>
          <w:szCs w:val="28"/>
        </w:rPr>
      </w:pPr>
      <w:r w:rsidRPr="00A015C7">
        <w:rPr>
          <w:rFonts w:ascii="Arial" w:hAnsi="Arial" w:cs="Arial"/>
          <w:b/>
          <w:bCs/>
          <w:sz w:val="28"/>
          <w:szCs w:val="28"/>
        </w:rPr>
        <w:t>(6</w:t>
      </w:r>
      <w:r w:rsidR="007A5339">
        <w:rPr>
          <w:rFonts w:ascii="Arial" w:hAnsi="Arial" w:cs="Arial"/>
          <w:b/>
          <w:bCs/>
          <w:sz w:val="28"/>
          <w:szCs w:val="28"/>
        </w:rPr>
        <w:t>l</w:t>
      </w:r>
      <w:r w:rsidRPr="00A015C7">
        <w:rPr>
          <w:rFonts w:ascii="Arial" w:hAnsi="Arial" w:cs="Arial"/>
          <w:b/>
          <w:bCs/>
          <w:sz w:val="28"/>
          <w:szCs w:val="28"/>
        </w:rPr>
        <w:t>) Appui à la municipalité de Déléage - Demande au gouvernement fédéral de reconnaître les services de Postes Canada comme des services essentiels nécessitant le maintien des activités pendant un conflit de travail</w:t>
      </w:r>
    </w:p>
    <w:p w14:paraId="43B8C425" w14:textId="77777777" w:rsidR="00A9378F" w:rsidRPr="00A015C7" w:rsidRDefault="00A9378F" w:rsidP="00927422">
      <w:pPr>
        <w:shd w:val="clear" w:color="auto" w:fill="FFFFFF" w:themeFill="background1"/>
        <w:spacing w:after="0" w:line="360" w:lineRule="auto"/>
        <w:ind w:right="185"/>
        <w:jc w:val="both"/>
        <w:rPr>
          <w:rFonts w:ascii="Arial" w:eastAsia="Times New Roman" w:hAnsi="Arial" w:cs="Arial"/>
          <w:sz w:val="28"/>
          <w:szCs w:val="28"/>
        </w:rPr>
      </w:pPr>
    </w:p>
    <w:p w14:paraId="2BEA7D7E" w14:textId="5EEFFBA7" w:rsidR="00A9378F" w:rsidRDefault="00A9378F" w:rsidP="00927422">
      <w:pPr>
        <w:shd w:val="clear" w:color="auto" w:fill="FFFFFF" w:themeFill="background1"/>
        <w:spacing w:after="0" w:line="360" w:lineRule="auto"/>
        <w:ind w:right="185"/>
        <w:jc w:val="both"/>
        <w:rPr>
          <w:rFonts w:ascii="Arial" w:eastAsia="Times New Roman" w:hAnsi="Arial" w:cs="Arial"/>
          <w:sz w:val="28"/>
          <w:szCs w:val="28"/>
        </w:rPr>
      </w:pPr>
      <w:r w:rsidRPr="00A015C7">
        <w:rPr>
          <w:rFonts w:ascii="Arial" w:eastAsia="Times New Roman" w:hAnsi="Arial" w:cs="Arial"/>
          <w:sz w:val="28"/>
          <w:szCs w:val="28"/>
        </w:rPr>
        <w:t xml:space="preserve">Cette résolution s’inscrit dans une mise en commun </w:t>
      </w:r>
      <w:r w:rsidR="00017068" w:rsidRPr="00A015C7">
        <w:rPr>
          <w:rFonts w:ascii="Arial" w:eastAsia="Times New Roman" w:hAnsi="Arial" w:cs="Arial"/>
          <w:sz w:val="28"/>
          <w:szCs w:val="28"/>
        </w:rPr>
        <w:t>nationale</w:t>
      </w:r>
      <w:r w:rsidRPr="00A015C7">
        <w:rPr>
          <w:rFonts w:ascii="Arial" w:eastAsia="Times New Roman" w:hAnsi="Arial" w:cs="Arial"/>
          <w:sz w:val="28"/>
          <w:szCs w:val="28"/>
        </w:rPr>
        <w:t xml:space="preserve"> d’une position politique que le conseil municipal souscrit, soit de</w:t>
      </w:r>
      <w:r w:rsidR="00965470" w:rsidRPr="00A015C7">
        <w:rPr>
          <w:rFonts w:ascii="Arial" w:eastAsia="Times New Roman" w:hAnsi="Arial" w:cs="Arial"/>
          <w:sz w:val="28"/>
          <w:szCs w:val="28"/>
        </w:rPr>
        <w:t xml:space="preserve"> demander que </w:t>
      </w:r>
      <w:r w:rsidR="00017068" w:rsidRPr="00A015C7">
        <w:rPr>
          <w:rFonts w:ascii="Arial" w:eastAsia="Times New Roman" w:hAnsi="Arial" w:cs="Arial"/>
          <w:sz w:val="28"/>
          <w:szCs w:val="28"/>
        </w:rPr>
        <w:t>les services</w:t>
      </w:r>
      <w:r w:rsidR="00965470" w:rsidRPr="00A015C7">
        <w:rPr>
          <w:rFonts w:ascii="Arial" w:eastAsia="Times New Roman" w:hAnsi="Arial" w:cs="Arial"/>
          <w:sz w:val="28"/>
          <w:szCs w:val="28"/>
        </w:rPr>
        <w:t xml:space="preserve"> de postes soient </w:t>
      </w:r>
      <w:r w:rsidR="00017068" w:rsidRPr="00A015C7">
        <w:rPr>
          <w:rFonts w:ascii="Arial" w:eastAsia="Times New Roman" w:hAnsi="Arial" w:cs="Arial"/>
          <w:sz w:val="28"/>
          <w:szCs w:val="28"/>
        </w:rPr>
        <w:t>considérés</w:t>
      </w:r>
      <w:r w:rsidR="00965470" w:rsidRPr="00A015C7">
        <w:rPr>
          <w:rFonts w:ascii="Arial" w:eastAsia="Times New Roman" w:hAnsi="Arial" w:cs="Arial"/>
          <w:sz w:val="28"/>
          <w:szCs w:val="28"/>
        </w:rPr>
        <w:t xml:space="preserve"> comme étant essentiels</w:t>
      </w:r>
      <w:r w:rsidR="00017068" w:rsidRPr="00A015C7">
        <w:rPr>
          <w:rFonts w:ascii="Arial" w:eastAsia="Times New Roman" w:hAnsi="Arial" w:cs="Arial"/>
          <w:sz w:val="28"/>
          <w:szCs w:val="28"/>
        </w:rPr>
        <w:t>.</w:t>
      </w:r>
      <w:r w:rsidRPr="00A015C7">
        <w:rPr>
          <w:rFonts w:ascii="Arial" w:eastAsia="Times New Roman" w:hAnsi="Arial" w:cs="Arial"/>
          <w:sz w:val="28"/>
          <w:szCs w:val="28"/>
        </w:rPr>
        <w:t xml:space="preserve"> </w:t>
      </w:r>
    </w:p>
    <w:p w14:paraId="7A896B84" w14:textId="77777777" w:rsidR="00051CF0" w:rsidRPr="00A015C7" w:rsidRDefault="00051CF0" w:rsidP="00927422">
      <w:pPr>
        <w:shd w:val="clear" w:color="auto" w:fill="FFFFFF" w:themeFill="background1"/>
        <w:spacing w:after="0" w:line="360" w:lineRule="auto"/>
        <w:ind w:right="185"/>
        <w:jc w:val="both"/>
        <w:rPr>
          <w:rFonts w:ascii="Arial" w:eastAsia="Times New Roman" w:hAnsi="Arial" w:cs="Arial"/>
          <w:sz w:val="28"/>
          <w:szCs w:val="28"/>
        </w:rPr>
      </w:pPr>
    </w:p>
    <w:p w14:paraId="56D1D526" w14:textId="269087B3" w:rsidR="00541E49" w:rsidRPr="00A015C7" w:rsidRDefault="00541E49" w:rsidP="007A5339">
      <w:pPr>
        <w:shd w:val="clear" w:color="auto" w:fill="000000" w:themeFill="text1"/>
        <w:spacing w:line="360" w:lineRule="auto"/>
        <w:ind w:left="1410" w:hanging="1320"/>
        <w:jc w:val="both"/>
        <w:rPr>
          <w:rFonts w:ascii="Arial" w:hAnsi="Arial" w:cs="Arial"/>
          <w:b/>
          <w:bCs/>
          <w:sz w:val="28"/>
          <w:szCs w:val="28"/>
        </w:rPr>
      </w:pPr>
      <w:r w:rsidRPr="00A015C7">
        <w:rPr>
          <w:rFonts w:ascii="Arial" w:hAnsi="Arial" w:cs="Arial"/>
          <w:b/>
          <w:bCs/>
          <w:sz w:val="28"/>
          <w:szCs w:val="28"/>
        </w:rPr>
        <w:t>(6</w:t>
      </w:r>
      <w:r w:rsidR="007A5339">
        <w:rPr>
          <w:rFonts w:ascii="Arial" w:hAnsi="Arial" w:cs="Arial"/>
          <w:b/>
          <w:bCs/>
          <w:sz w:val="28"/>
          <w:szCs w:val="28"/>
        </w:rPr>
        <w:t>m</w:t>
      </w:r>
      <w:r w:rsidRPr="00A015C7">
        <w:rPr>
          <w:rFonts w:ascii="Arial" w:hAnsi="Arial" w:cs="Arial"/>
          <w:b/>
          <w:bCs/>
          <w:sz w:val="28"/>
          <w:szCs w:val="28"/>
        </w:rPr>
        <w:t>) Résolution octroyant des dons</w:t>
      </w:r>
    </w:p>
    <w:p w14:paraId="6E0BB781" w14:textId="77777777" w:rsidR="00541E49" w:rsidRPr="00A015C7" w:rsidRDefault="00541E49" w:rsidP="00927422">
      <w:pPr>
        <w:pStyle w:val="Paragraphedeliste"/>
        <w:numPr>
          <w:ilvl w:val="0"/>
          <w:numId w:val="5"/>
        </w:numPr>
        <w:spacing w:after="240" w:line="360" w:lineRule="auto"/>
        <w:jc w:val="both"/>
        <w:rPr>
          <w:rFonts w:ascii="Arial" w:hAnsi="Arial" w:cs="Arial"/>
          <w:sz w:val="28"/>
          <w:szCs w:val="28"/>
        </w:rPr>
      </w:pPr>
      <w:r w:rsidRPr="00A015C7">
        <w:rPr>
          <w:rFonts w:ascii="Arial" w:hAnsi="Arial" w:cs="Arial"/>
          <w:sz w:val="28"/>
          <w:szCs w:val="28"/>
        </w:rPr>
        <w:t>D’octroyer un don de 300$ à la fondation de la Cité Étudiante ;</w:t>
      </w:r>
    </w:p>
    <w:p w14:paraId="5486DE4A" w14:textId="77777777" w:rsidR="00541E49" w:rsidRPr="00A015C7" w:rsidRDefault="00541E49" w:rsidP="00927422">
      <w:pPr>
        <w:pStyle w:val="Paragraphedeliste"/>
        <w:numPr>
          <w:ilvl w:val="0"/>
          <w:numId w:val="4"/>
        </w:numPr>
        <w:spacing w:after="240" w:line="360" w:lineRule="auto"/>
        <w:jc w:val="both"/>
        <w:rPr>
          <w:rFonts w:ascii="Arial" w:hAnsi="Arial" w:cs="Arial"/>
          <w:sz w:val="28"/>
          <w:szCs w:val="28"/>
        </w:rPr>
      </w:pPr>
      <w:r w:rsidRPr="00A015C7">
        <w:rPr>
          <w:rFonts w:ascii="Arial" w:hAnsi="Arial" w:cs="Arial"/>
          <w:sz w:val="28"/>
          <w:szCs w:val="28"/>
        </w:rPr>
        <w:t>D’octroyer un don de 3 000$ au comité des Coureurs des Bois pour l’organisation de la fête en pêche;</w:t>
      </w:r>
    </w:p>
    <w:p w14:paraId="3C21AFC7" w14:textId="77777777" w:rsidR="00541E49" w:rsidRDefault="00541E49" w:rsidP="00927422">
      <w:pPr>
        <w:pStyle w:val="Paragraphedeliste"/>
        <w:spacing w:after="0" w:line="360" w:lineRule="auto"/>
        <w:jc w:val="both"/>
        <w:rPr>
          <w:rFonts w:ascii="Arial" w:hAnsi="Arial" w:cs="Arial"/>
          <w:sz w:val="28"/>
          <w:szCs w:val="28"/>
        </w:rPr>
      </w:pPr>
    </w:p>
    <w:p w14:paraId="142B30E6" w14:textId="77777777" w:rsidR="007A5339" w:rsidRDefault="007A5339" w:rsidP="00927422">
      <w:pPr>
        <w:pStyle w:val="Paragraphedeliste"/>
        <w:spacing w:after="0" w:line="360" w:lineRule="auto"/>
        <w:jc w:val="both"/>
        <w:rPr>
          <w:rFonts w:ascii="Arial" w:hAnsi="Arial" w:cs="Arial"/>
          <w:sz w:val="28"/>
          <w:szCs w:val="28"/>
        </w:rPr>
      </w:pPr>
    </w:p>
    <w:p w14:paraId="06F370AA" w14:textId="77777777" w:rsidR="007A5339" w:rsidRDefault="007A5339" w:rsidP="00927422">
      <w:pPr>
        <w:pStyle w:val="Paragraphedeliste"/>
        <w:spacing w:after="0" w:line="360" w:lineRule="auto"/>
        <w:jc w:val="both"/>
        <w:rPr>
          <w:rFonts w:ascii="Arial" w:hAnsi="Arial" w:cs="Arial"/>
          <w:sz w:val="28"/>
          <w:szCs w:val="28"/>
        </w:rPr>
      </w:pPr>
    </w:p>
    <w:p w14:paraId="615E1980" w14:textId="77777777" w:rsidR="007A5339" w:rsidRPr="00A015C7" w:rsidRDefault="007A5339" w:rsidP="00927422">
      <w:pPr>
        <w:pStyle w:val="Paragraphedeliste"/>
        <w:spacing w:after="0" w:line="360" w:lineRule="auto"/>
        <w:jc w:val="both"/>
        <w:rPr>
          <w:rFonts w:ascii="Arial" w:hAnsi="Arial" w:cs="Arial"/>
          <w:sz w:val="28"/>
          <w:szCs w:val="28"/>
        </w:rPr>
      </w:pPr>
    </w:p>
    <w:p w14:paraId="7361291A" w14:textId="6C75155B" w:rsidR="00541E49" w:rsidRPr="00A015C7" w:rsidRDefault="00541E49" w:rsidP="007A5339">
      <w:pPr>
        <w:shd w:val="clear" w:color="auto" w:fill="000000" w:themeFill="text1"/>
        <w:spacing w:line="360" w:lineRule="auto"/>
        <w:ind w:left="1410" w:hanging="1500"/>
        <w:jc w:val="both"/>
        <w:rPr>
          <w:rFonts w:ascii="Arial" w:hAnsi="Arial" w:cs="Arial"/>
          <w:b/>
          <w:bCs/>
          <w:sz w:val="28"/>
          <w:szCs w:val="28"/>
          <w:u w:val="single"/>
        </w:rPr>
      </w:pPr>
      <w:r w:rsidRPr="00A015C7">
        <w:rPr>
          <w:rFonts w:ascii="Arial" w:hAnsi="Arial" w:cs="Arial"/>
          <w:b/>
          <w:bCs/>
          <w:sz w:val="28"/>
          <w:szCs w:val="28"/>
          <w:u w:val="single"/>
        </w:rPr>
        <w:lastRenderedPageBreak/>
        <w:t>(6</w:t>
      </w:r>
      <w:r w:rsidR="007A5339">
        <w:rPr>
          <w:rFonts w:ascii="Arial" w:hAnsi="Arial" w:cs="Arial"/>
          <w:b/>
          <w:bCs/>
          <w:sz w:val="28"/>
          <w:szCs w:val="28"/>
          <w:u w:val="single"/>
        </w:rPr>
        <w:t>n</w:t>
      </w:r>
      <w:r w:rsidRPr="00A015C7">
        <w:rPr>
          <w:rFonts w:ascii="Arial" w:hAnsi="Arial" w:cs="Arial"/>
          <w:b/>
          <w:bCs/>
          <w:sz w:val="28"/>
          <w:szCs w:val="28"/>
          <w:u w:val="single"/>
        </w:rPr>
        <w:t>) Résolution pour déposer sur SEAO un appel d’offre;</w:t>
      </w:r>
    </w:p>
    <w:p w14:paraId="67C7EBB9" w14:textId="77777777" w:rsidR="00541E49" w:rsidRPr="00A015C7" w:rsidRDefault="00541E49" w:rsidP="00927422">
      <w:pPr>
        <w:spacing w:line="360" w:lineRule="auto"/>
        <w:jc w:val="both"/>
        <w:rPr>
          <w:rFonts w:ascii="Arial" w:hAnsi="Arial" w:cs="Arial"/>
          <w:sz w:val="28"/>
          <w:szCs w:val="28"/>
        </w:rPr>
      </w:pPr>
      <w:r w:rsidRPr="00A015C7">
        <w:rPr>
          <w:rFonts w:ascii="Arial" w:hAnsi="Arial" w:cs="Arial"/>
          <w:sz w:val="28"/>
          <w:szCs w:val="28"/>
        </w:rPr>
        <w:t xml:space="preserve">De déposer sur le SEAO un appel d’offre pour l’entretien des chemins d’hivers tel que proposé par le cahier de charges, le devis techniques et le formulaire. </w:t>
      </w:r>
    </w:p>
    <w:p w14:paraId="3978AEFC" w14:textId="77777777" w:rsidR="00DA13A4" w:rsidRPr="00A015C7" w:rsidRDefault="00541E49" w:rsidP="00927422">
      <w:pPr>
        <w:spacing w:line="360" w:lineRule="auto"/>
        <w:jc w:val="both"/>
        <w:rPr>
          <w:rFonts w:ascii="Arial" w:hAnsi="Arial" w:cs="Arial"/>
          <w:sz w:val="28"/>
          <w:szCs w:val="28"/>
        </w:rPr>
      </w:pPr>
      <w:r w:rsidRPr="00A015C7">
        <w:rPr>
          <w:rFonts w:ascii="Arial" w:hAnsi="Arial" w:cs="Arial"/>
          <w:sz w:val="28"/>
          <w:szCs w:val="28"/>
        </w:rPr>
        <w:t>D’autoriser Monsieur Éric Audy, à effectuer toutes les démarches à cet effet et d’autoriser Monsieur Audy à former un comité pour la réception et l’analyse des offres avec des membres extérieures de la municipalité tel que la MRC,…</w:t>
      </w:r>
    </w:p>
    <w:p w14:paraId="027A699F" w14:textId="77777777" w:rsidR="002268DA" w:rsidRPr="00A015C7" w:rsidRDefault="002268DA" w:rsidP="00927422">
      <w:pPr>
        <w:shd w:val="clear" w:color="auto" w:fill="FFFF00"/>
        <w:spacing w:line="360" w:lineRule="auto"/>
        <w:jc w:val="both"/>
        <w:rPr>
          <w:rFonts w:ascii="Arial" w:hAnsi="Arial" w:cs="Arial"/>
          <w:b/>
          <w:bCs/>
          <w:sz w:val="28"/>
          <w:szCs w:val="28"/>
          <w:u w:val="single"/>
        </w:rPr>
      </w:pPr>
      <w:r w:rsidRPr="00A015C7">
        <w:rPr>
          <w:rFonts w:ascii="Arial" w:hAnsi="Arial" w:cs="Arial"/>
          <w:b/>
          <w:bCs/>
          <w:sz w:val="28"/>
          <w:szCs w:val="28"/>
          <w:u w:val="single"/>
        </w:rPr>
        <w:t xml:space="preserve">Règlement 2026-005 </w:t>
      </w:r>
      <w:r w:rsidRPr="00A015C7">
        <w:rPr>
          <w:rFonts w:ascii="Arial" w:hAnsi="Arial" w:cs="Arial"/>
          <w:b/>
          <w:bCs/>
          <w:sz w:val="28"/>
          <w:szCs w:val="28"/>
        </w:rPr>
        <w:t>ayant pour objet de suspendre en partie le règlement décrétant l’entretien de certains chemins de tolérance et établissant un programme de compensation financière pour l’entretien de ces chemins.</w:t>
      </w:r>
    </w:p>
    <w:p w14:paraId="3081BE70" w14:textId="77777777" w:rsidR="0088138B" w:rsidRPr="00A015C7" w:rsidRDefault="002268DA" w:rsidP="00927422">
      <w:pPr>
        <w:spacing w:line="360" w:lineRule="auto"/>
        <w:jc w:val="both"/>
        <w:rPr>
          <w:rFonts w:ascii="Arial" w:hAnsi="Arial" w:cs="Arial"/>
          <w:sz w:val="28"/>
          <w:szCs w:val="28"/>
        </w:rPr>
      </w:pPr>
      <w:r w:rsidRPr="00A015C7">
        <w:rPr>
          <w:rFonts w:ascii="Arial" w:hAnsi="Arial" w:cs="Arial"/>
          <w:sz w:val="28"/>
          <w:szCs w:val="28"/>
        </w:rPr>
        <w:t xml:space="preserve">Comme le titre le mentionne ce règlement suspends une partie du règlement </w:t>
      </w:r>
      <w:r w:rsidR="00954068" w:rsidRPr="00A015C7">
        <w:rPr>
          <w:rFonts w:ascii="Arial" w:hAnsi="Arial" w:cs="Arial"/>
          <w:sz w:val="28"/>
          <w:szCs w:val="28"/>
        </w:rPr>
        <w:t>(Fond de villégiature). Cette partie est sur la méthode d’attribution des fonds. Pour l’année 2026</w:t>
      </w:r>
      <w:r w:rsidR="0088138B" w:rsidRPr="00A015C7">
        <w:rPr>
          <w:rFonts w:ascii="Arial" w:hAnsi="Arial" w:cs="Arial"/>
          <w:sz w:val="28"/>
          <w:szCs w:val="28"/>
        </w:rPr>
        <w:t xml:space="preserve">, les fonds sont attribués ainsi : </w:t>
      </w:r>
    </w:p>
    <w:tbl>
      <w:tblPr>
        <w:tblStyle w:val="Grilledutableau"/>
        <w:tblW w:w="0" w:type="auto"/>
        <w:tblLook w:val="04A0" w:firstRow="1" w:lastRow="0" w:firstColumn="1" w:lastColumn="0" w:noHBand="0" w:noVBand="1"/>
      </w:tblPr>
      <w:tblGrid>
        <w:gridCol w:w="4315"/>
        <w:gridCol w:w="4315"/>
      </w:tblGrid>
      <w:tr w:rsidR="00236900" w:rsidRPr="00A015C7" w14:paraId="38024854" w14:textId="77777777" w:rsidTr="00765435">
        <w:tc>
          <w:tcPr>
            <w:tcW w:w="4315" w:type="dxa"/>
            <w:vAlign w:val="bottom"/>
          </w:tcPr>
          <w:p w14:paraId="5D18A6FF" w14:textId="77777777" w:rsidR="00236900" w:rsidRPr="00A015C7" w:rsidRDefault="00236900" w:rsidP="00927422">
            <w:pPr>
              <w:pStyle w:val="Sansinterligne"/>
              <w:spacing w:line="360" w:lineRule="auto"/>
              <w:ind w:right="-23"/>
              <w:jc w:val="both"/>
              <w:rPr>
                <w:rFonts w:ascii="Arial" w:hAnsi="Arial" w:cs="Arial"/>
                <w:sz w:val="28"/>
                <w:szCs w:val="28"/>
              </w:rPr>
            </w:pPr>
            <w:r w:rsidRPr="00A015C7">
              <w:rPr>
                <w:rFonts w:ascii="Arial" w:hAnsi="Arial" w:cs="Arial"/>
                <w:color w:val="000000"/>
                <w:sz w:val="28"/>
                <w:szCs w:val="28"/>
              </w:rPr>
              <w:t>Zec de la lièvre</w:t>
            </w:r>
          </w:p>
        </w:tc>
        <w:tc>
          <w:tcPr>
            <w:tcW w:w="4315" w:type="dxa"/>
            <w:vAlign w:val="bottom"/>
          </w:tcPr>
          <w:p w14:paraId="15CB6C31" w14:textId="77777777" w:rsidR="00236900" w:rsidRPr="00A015C7" w:rsidRDefault="00236900" w:rsidP="00927422">
            <w:pPr>
              <w:pStyle w:val="Sansinterligne"/>
              <w:spacing w:line="360" w:lineRule="auto"/>
              <w:ind w:right="-23"/>
              <w:jc w:val="both"/>
              <w:rPr>
                <w:rFonts w:ascii="Arial" w:hAnsi="Arial" w:cs="Arial"/>
                <w:sz w:val="28"/>
                <w:szCs w:val="28"/>
              </w:rPr>
            </w:pPr>
            <w:r w:rsidRPr="00A015C7">
              <w:rPr>
                <w:rFonts w:ascii="Arial" w:hAnsi="Arial" w:cs="Arial"/>
                <w:color w:val="000000"/>
                <w:sz w:val="28"/>
                <w:szCs w:val="28"/>
              </w:rPr>
              <w:t>8 400.00 $</w:t>
            </w:r>
          </w:p>
        </w:tc>
      </w:tr>
      <w:tr w:rsidR="00236900" w:rsidRPr="00A015C7" w14:paraId="77997AD3" w14:textId="77777777" w:rsidTr="00765435">
        <w:tc>
          <w:tcPr>
            <w:tcW w:w="4315" w:type="dxa"/>
            <w:shd w:val="clear" w:color="auto" w:fill="D9D9D9" w:themeFill="background1" w:themeFillShade="D9"/>
            <w:vAlign w:val="bottom"/>
          </w:tcPr>
          <w:p w14:paraId="4A9D7EA7" w14:textId="77777777" w:rsidR="00236900" w:rsidRPr="00A015C7" w:rsidRDefault="00236900" w:rsidP="00927422">
            <w:pPr>
              <w:pStyle w:val="Sansinterligne"/>
              <w:spacing w:line="360" w:lineRule="auto"/>
              <w:ind w:right="-23"/>
              <w:jc w:val="both"/>
              <w:rPr>
                <w:rFonts w:ascii="Arial" w:hAnsi="Arial" w:cs="Arial"/>
                <w:sz w:val="28"/>
                <w:szCs w:val="28"/>
              </w:rPr>
            </w:pPr>
            <w:r w:rsidRPr="00A015C7">
              <w:rPr>
                <w:rFonts w:ascii="Arial" w:hAnsi="Arial" w:cs="Arial"/>
                <w:color w:val="000000"/>
                <w:sz w:val="28"/>
                <w:szCs w:val="28"/>
              </w:rPr>
              <w:t>7e rang</w:t>
            </w:r>
          </w:p>
        </w:tc>
        <w:tc>
          <w:tcPr>
            <w:tcW w:w="4315" w:type="dxa"/>
            <w:shd w:val="clear" w:color="auto" w:fill="D9D9D9" w:themeFill="background1" w:themeFillShade="D9"/>
            <w:vAlign w:val="bottom"/>
          </w:tcPr>
          <w:p w14:paraId="1710B918" w14:textId="77777777" w:rsidR="00236900" w:rsidRPr="00A015C7" w:rsidRDefault="00236900" w:rsidP="00927422">
            <w:pPr>
              <w:pStyle w:val="Sansinterligne"/>
              <w:spacing w:line="360" w:lineRule="auto"/>
              <w:ind w:right="-23"/>
              <w:jc w:val="both"/>
              <w:rPr>
                <w:rFonts w:ascii="Arial" w:hAnsi="Arial" w:cs="Arial"/>
                <w:sz w:val="28"/>
                <w:szCs w:val="28"/>
              </w:rPr>
            </w:pPr>
            <w:r w:rsidRPr="00A015C7">
              <w:rPr>
                <w:rFonts w:ascii="Arial" w:hAnsi="Arial" w:cs="Arial"/>
                <w:color w:val="000000"/>
                <w:sz w:val="28"/>
                <w:szCs w:val="28"/>
              </w:rPr>
              <w:t>1 200.00 $</w:t>
            </w:r>
          </w:p>
        </w:tc>
      </w:tr>
      <w:tr w:rsidR="00236900" w:rsidRPr="00A015C7" w14:paraId="54FE1036" w14:textId="77777777" w:rsidTr="00765435">
        <w:tc>
          <w:tcPr>
            <w:tcW w:w="4315" w:type="dxa"/>
            <w:vAlign w:val="bottom"/>
          </w:tcPr>
          <w:p w14:paraId="5609D7D4"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Chemin des privés</w:t>
            </w:r>
          </w:p>
        </w:tc>
        <w:tc>
          <w:tcPr>
            <w:tcW w:w="4315" w:type="dxa"/>
            <w:vAlign w:val="bottom"/>
          </w:tcPr>
          <w:p w14:paraId="52A9BE80"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1 200.00 $</w:t>
            </w:r>
          </w:p>
        </w:tc>
      </w:tr>
      <w:tr w:rsidR="00236900" w:rsidRPr="00A015C7" w14:paraId="3280505F" w14:textId="77777777" w:rsidTr="00765435">
        <w:tc>
          <w:tcPr>
            <w:tcW w:w="4315" w:type="dxa"/>
            <w:shd w:val="clear" w:color="auto" w:fill="D9D9D9" w:themeFill="background1" w:themeFillShade="D9"/>
            <w:vAlign w:val="bottom"/>
          </w:tcPr>
          <w:p w14:paraId="31C0CE0C"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Chemin Lavoie</w:t>
            </w:r>
          </w:p>
        </w:tc>
        <w:tc>
          <w:tcPr>
            <w:tcW w:w="4315" w:type="dxa"/>
            <w:shd w:val="clear" w:color="auto" w:fill="D9D9D9" w:themeFill="background1" w:themeFillShade="D9"/>
            <w:vAlign w:val="bottom"/>
          </w:tcPr>
          <w:p w14:paraId="4CAD6173"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600.00 $</w:t>
            </w:r>
          </w:p>
        </w:tc>
      </w:tr>
      <w:tr w:rsidR="00236900" w:rsidRPr="00A015C7" w14:paraId="3082E2AE" w14:textId="77777777" w:rsidTr="00765435">
        <w:tc>
          <w:tcPr>
            <w:tcW w:w="4315" w:type="dxa"/>
            <w:vAlign w:val="bottom"/>
          </w:tcPr>
          <w:p w14:paraId="7F980CF2"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Lac Iroquois</w:t>
            </w:r>
          </w:p>
        </w:tc>
        <w:tc>
          <w:tcPr>
            <w:tcW w:w="4315" w:type="dxa"/>
            <w:vAlign w:val="bottom"/>
          </w:tcPr>
          <w:p w14:paraId="0735A836"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3 675.00 $</w:t>
            </w:r>
          </w:p>
        </w:tc>
      </w:tr>
      <w:tr w:rsidR="00236900" w:rsidRPr="00A015C7" w14:paraId="486F453E" w14:textId="77777777" w:rsidTr="00765435">
        <w:tc>
          <w:tcPr>
            <w:tcW w:w="4315" w:type="dxa"/>
            <w:shd w:val="clear" w:color="auto" w:fill="D9D9D9" w:themeFill="background1" w:themeFillShade="D9"/>
            <w:vAlign w:val="bottom"/>
          </w:tcPr>
          <w:p w14:paraId="283EF67E"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Lac Rond</w:t>
            </w:r>
          </w:p>
        </w:tc>
        <w:tc>
          <w:tcPr>
            <w:tcW w:w="4315" w:type="dxa"/>
            <w:shd w:val="clear" w:color="auto" w:fill="D9D9D9" w:themeFill="background1" w:themeFillShade="D9"/>
            <w:vAlign w:val="bottom"/>
          </w:tcPr>
          <w:p w14:paraId="12830BFB"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6 925.80 $</w:t>
            </w:r>
          </w:p>
        </w:tc>
      </w:tr>
      <w:tr w:rsidR="00236900" w:rsidRPr="00A015C7" w14:paraId="007145DF" w14:textId="77777777" w:rsidTr="00765435">
        <w:tc>
          <w:tcPr>
            <w:tcW w:w="4315" w:type="dxa"/>
            <w:vAlign w:val="bottom"/>
          </w:tcPr>
          <w:p w14:paraId="6FC04A0A"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France-Roy</w:t>
            </w:r>
          </w:p>
        </w:tc>
        <w:tc>
          <w:tcPr>
            <w:tcW w:w="4315" w:type="dxa"/>
            <w:vAlign w:val="bottom"/>
          </w:tcPr>
          <w:p w14:paraId="3EE55EC3"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700.00 $</w:t>
            </w:r>
          </w:p>
        </w:tc>
      </w:tr>
      <w:tr w:rsidR="00236900" w:rsidRPr="00A015C7" w14:paraId="708C762F" w14:textId="77777777" w:rsidTr="00765435">
        <w:tc>
          <w:tcPr>
            <w:tcW w:w="4315" w:type="dxa"/>
            <w:shd w:val="clear" w:color="auto" w:fill="D9D9D9" w:themeFill="background1" w:themeFillShade="D9"/>
            <w:vAlign w:val="bottom"/>
          </w:tcPr>
          <w:p w14:paraId="14922620"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Roland Guay</w:t>
            </w:r>
          </w:p>
        </w:tc>
        <w:tc>
          <w:tcPr>
            <w:tcW w:w="4315" w:type="dxa"/>
            <w:shd w:val="clear" w:color="auto" w:fill="D9D9D9" w:themeFill="background1" w:themeFillShade="D9"/>
            <w:vAlign w:val="bottom"/>
          </w:tcPr>
          <w:p w14:paraId="45CD5040"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700.00 $</w:t>
            </w:r>
          </w:p>
        </w:tc>
      </w:tr>
      <w:tr w:rsidR="00236900" w:rsidRPr="00A015C7" w14:paraId="70BDAE57" w14:textId="77777777" w:rsidTr="00765435">
        <w:tc>
          <w:tcPr>
            <w:tcW w:w="4315" w:type="dxa"/>
            <w:vAlign w:val="bottom"/>
          </w:tcPr>
          <w:p w14:paraId="579EE3CE"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Lac du curée</w:t>
            </w:r>
          </w:p>
        </w:tc>
        <w:tc>
          <w:tcPr>
            <w:tcW w:w="4315" w:type="dxa"/>
            <w:vAlign w:val="bottom"/>
          </w:tcPr>
          <w:p w14:paraId="0596440F"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400.00 $</w:t>
            </w:r>
          </w:p>
        </w:tc>
      </w:tr>
      <w:tr w:rsidR="00236900" w:rsidRPr="00A015C7" w14:paraId="2C278A2D" w14:textId="77777777" w:rsidTr="00765435">
        <w:tc>
          <w:tcPr>
            <w:tcW w:w="4315" w:type="dxa"/>
            <w:shd w:val="clear" w:color="auto" w:fill="D9D9D9" w:themeFill="background1" w:themeFillShade="D9"/>
            <w:vAlign w:val="bottom"/>
          </w:tcPr>
          <w:p w14:paraId="37D636F8"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Lac des Cèdres</w:t>
            </w:r>
          </w:p>
        </w:tc>
        <w:tc>
          <w:tcPr>
            <w:tcW w:w="4315" w:type="dxa"/>
            <w:shd w:val="clear" w:color="auto" w:fill="D9D9D9" w:themeFill="background1" w:themeFillShade="D9"/>
            <w:vAlign w:val="bottom"/>
          </w:tcPr>
          <w:p w14:paraId="30078935"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300.00 $</w:t>
            </w:r>
          </w:p>
        </w:tc>
      </w:tr>
      <w:tr w:rsidR="00236900" w:rsidRPr="00A015C7" w14:paraId="7AC10C0C" w14:textId="77777777" w:rsidTr="00765435">
        <w:tc>
          <w:tcPr>
            <w:tcW w:w="4315" w:type="dxa"/>
            <w:vAlign w:val="bottom"/>
          </w:tcPr>
          <w:p w14:paraId="03ECA49C"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Lac Arzens</w:t>
            </w:r>
          </w:p>
        </w:tc>
        <w:tc>
          <w:tcPr>
            <w:tcW w:w="4315" w:type="dxa"/>
            <w:vAlign w:val="bottom"/>
          </w:tcPr>
          <w:p w14:paraId="2873BA5B"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700.00 $</w:t>
            </w:r>
          </w:p>
        </w:tc>
      </w:tr>
      <w:tr w:rsidR="00236900" w:rsidRPr="00A015C7" w14:paraId="21D44E64" w14:textId="77777777" w:rsidTr="00765435">
        <w:tc>
          <w:tcPr>
            <w:tcW w:w="4315" w:type="dxa"/>
            <w:shd w:val="clear" w:color="auto" w:fill="D9D9D9" w:themeFill="background1" w:themeFillShade="D9"/>
            <w:vAlign w:val="bottom"/>
          </w:tcPr>
          <w:p w14:paraId="5AF82424"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Lac Arthur</w:t>
            </w:r>
          </w:p>
        </w:tc>
        <w:tc>
          <w:tcPr>
            <w:tcW w:w="4315" w:type="dxa"/>
            <w:shd w:val="clear" w:color="auto" w:fill="D9D9D9" w:themeFill="background1" w:themeFillShade="D9"/>
            <w:vAlign w:val="bottom"/>
          </w:tcPr>
          <w:p w14:paraId="7C8F559C"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800.00 $</w:t>
            </w:r>
          </w:p>
        </w:tc>
      </w:tr>
      <w:tr w:rsidR="00236900" w:rsidRPr="00A015C7" w14:paraId="21BEAA9F" w14:textId="77777777" w:rsidTr="00765435">
        <w:tc>
          <w:tcPr>
            <w:tcW w:w="4315" w:type="dxa"/>
            <w:vAlign w:val="bottom"/>
          </w:tcPr>
          <w:p w14:paraId="68D00A99"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Lac creux/ rexfor</w:t>
            </w:r>
          </w:p>
        </w:tc>
        <w:tc>
          <w:tcPr>
            <w:tcW w:w="4315" w:type="dxa"/>
            <w:vAlign w:val="bottom"/>
          </w:tcPr>
          <w:p w14:paraId="1033793C"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600.00 $</w:t>
            </w:r>
          </w:p>
        </w:tc>
      </w:tr>
      <w:tr w:rsidR="00236900" w:rsidRPr="00A015C7" w14:paraId="03C956BB" w14:textId="77777777" w:rsidTr="00765435">
        <w:tc>
          <w:tcPr>
            <w:tcW w:w="4315" w:type="dxa"/>
            <w:shd w:val="clear" w:color="auto" w:fill="D9D9D9" w:themeFill="background1" w:themeFillShade="D9"/>
            <w:vAlign w:val="bottom"/>
          </w:tcPr>
          <w:p w14:paraId="2AA4559A"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Lois Bonneau</w:t>
            </w:r>
          </w:p>
        </w:tc>
        <w:tc>
          <w:tcPr>
            <w:tcW w:w="4315" w:type="dxa"/>
            <w:shd w:val="clear" w:color="auto" w:fill="D9D9D9" w:themeFill="background1" w:themeFillShade="D9"/>
            <w:vAlign w:val="bottom"/>
          </w:tcPr>
          <w:p w14:paraId="7D74C57D"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200,00$</w:t>
            </w:r>
          </w:p>
        </w:tc>
      </w:tr>
      <w:tr w:rsidR="00236900" w:rsidRPr="00A015C7" w14:paraId="482881D2" w14:textId="77777777" w:rsidTr="00765435">
        <w:tc>
          <w:tcPr>
            <w:tcW w:w="4315" w:type="dxa"/>
            <w:vAlign w:val="bottom"/>
          </w:tcPr>
          <w:p w14:paraId="5E110365"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Patrick Bonneau</w:t>
            </w:r>
          </w:p>
        </w:tc>
        <w:tc>
          <w:tcPr>
            <w:tcW w:w="4315" w:type="dxa"/>
            <w:vAlign w:val="bottom"/>
          </w:tcPr>
          <w:p w14:paraId="4DBC3420"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200.00$</w:t>
            </w:r>
          </w:p>
        </w:tc>
      </w:tr>
      <w:tr w:rsidR="00236900" w:rsidRPr="00A015C7" w14:paraId="7B09EE3D" w14:textId="77777777" w:rsidTr="00765435">
        <w:trPr>
          <w:trHeight w:val="79"/>
        </w:trPr>
        <w:tc>
          <w:tcPr>
            <w:tcW w:w="4315" w:type="dxa"/>
            <w:shd w:val="clear" w:color="auto" w:fill="D9D9D9" w:themeFill="background1" w:themeFillShade="D9"/>
            <w:vAlign w:val="bottom"/>
          </w:tcPr>
          <w:p w14:paraId="55093918"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Martial Bonneau</w:t>
            </w:r>
          </w:p>
        </w:tc>
        <w:tc>
          <w:tcPr>
            <w:tcW w:w="4315" w:type="dxa"/>
            <w:shd w:val="clear" w:color="auto" w:fill="D9D9D9" w:themeFill="background1" w:themeFillShade="D9"/>
            <w:vAlign w:val="bottom"/>
          </w:tcPr>
          <w:p w14:paraId="5DE02575"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300.00$</w:t>
            </w:r>
          </w:p>
        </w:tc>
      </w:tr>
      <w:tr w:rsidR="00236900" w:rsidRPr="00A015C7" w14:paraId="5C0A74FB" w14:textId="77777777" w:rsidTr="00765435">
        <w:tc>
          <w:tcPr>
            <w:tcW w:w="4315" w:type="dxa"/>
            <w:vAlign w:val="bottom"/>
          </w:tcPr>
          <w:p w14:paraId="47059A36"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Rosario Bonneau</w:t>
            </w:r>
          </w:p>
        </w:tc>
        <w:tc>
          <w:tcPr>
            <w:tcW w:w="4315" w:type="dxa"/>
            <w:vAlign w:val="bottom"/>
          </w:tcPr>
          <w:p w14:paraId="3CF9F3CB" w14:textId="77777777" w:rsidR="00236900" w:rsidRPr="00A015C7" w:rsidRDefault="00236900" w:rsidP="00927422">
            <w:pPr>
              <w:pStyle w:val="Sansinterligne"/>
              <w:spacing w:line="360" w:lineRule="auto"/>
              <w:ind w:right="-23"/>
              <w:jc w:val="both"/>
              <w:rPr>
                <w:rFonts w:ascii="Arial" w:hAnsi="Arial" w:cs="Arial"/>
                <w:color w:val="000000"/>
                <w:sz w:val="28"/>
                <w:szCs w:val="28"/>
              </w:rPr>
            </w:pPr>
            <w:r w:rsidRPr="00A015C7">
              <w:rPr>
                <w:rFonts w:ascii="Arial" w:hAnsi="Arial" w:cs="Arial"/>
                <w:color w:val="000000"/>
                <w:sz w:val="28"/>
                <w:szCs w:val="28"/>
              </w:rPr>
              <w:t>200.00$</w:t>
            </w:r>
          </w:p>
        </w:tc>
      </w:tr>
    </w:tbl>
    <w:p w14:paraId="07589716" w14:textId="02E54481" w:rsidR="00161E3A" w:rsidRDefault="00DA13A4" w:rsidP="00DA13A4">
      <w:pPr>
        <w:jc w:val="both"/>
        <w:rPr>
          <w:rFonts w:ascii="Arial" w:hAnsi="Arial" w:cs="Arial"/>
          <w:sz w:val="28"/>
          <w:szCs w:val="28"/>
        </w:rPr>
      </w:pPr>
      <w:r>
        <w:rPr>
          <w:rFonts w:ascii="Arial" w:hAnsi="Arial" w:cs="Arial"/>
          <w:sz w:val="28"/>
          <w:szCs w:val="28"/>
        </w:rPr>
        <w:t xml:space="preserve"> </w:t>
      </w:r>
    </w:p>
    <w:sectPr w:rsidR="00161E3A" w:rsidSect="00F4193D">
      <w:headerReference w:type="default" r:id="rId11"/>
      <w:footerReference w:type="default" r:id="rId12"/>
      <w:pgSz w:w="12240" w:h="20160" w:code="5"/>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D52F" w14:textId="77777777" w:rsidR="00954960" w:rsidRDefault="00954960" w:rsidP="007C51D6">
      <w:pPr>
        <w:spacing w:after="0" w:line="240" w:lineRule="auto"/>
      </w:pPr>
      <w:r>
        <w:separator/>
      </w:r>
    </w:p>
  </w:endnote>
  <w:endnote w:type="continuationSeparator" w:id="0">
    <w:p w14:paraId="54819E8F" w14:textId="77777777" w:rsidR="00954960" w:rsidRDefault="00954960" w:rsidP="007C5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1767268257"/>
      <w:docPartObj>
        <w:docPartGallery w:val="Page Numbers (Bottom of Page)"/>
        <w:docPartUnique/>
      </w:docPartObj>
    </w:sdtPr>
    <w:sdtContent>
      <w:p w14:paraId="45A46FE6" w14:textId="05E4C6CE" w:rsidR="007C51D6" w:rsidRDefault="007C51D6">
        <w:pPr>
          <w:pStyle w:val="Pieddepage"/>
          <w:jc w:val="center"/>
        </w:pPr>
        <w:r>
          <w:rPr>
            <w:lang w:val="fr-FR"/>
          </w:rPr>
          <w:t>[</w:t>
        </w:r>
        <w:r>
          <w:fldChar w:fldCharType="begin"/>
        </w:r>
        <w:r>
          <w:instrText>PAGE   \* MERGEFORMAT</w:instrText>
        </w:r>
        <w:r>
          <w:fldChar w:fldCharType="separate"/>
        </w:r>
        <w:r>
          <w:rPr>
            <w:lang w:val="fr-FR"/>
          </w:rPr>
          <w:t>2</w:t>
        </w:r>
        <w:r>
          <w:fldChar w:fldCharType="end"/>
        </w:r>
        <w:r>
          <w:rPr>
            <w:lang w:val="fr-FR"/>
          </w:rPr>
          <w:t>]</w:t>
        </w:r>
      </w:p>
    </w:sdtContent>
  </w:sdt>
  <w:p w14:paraId="02F90FC6" w14:textId="77777777" w:rsidR="007C51D6" w:rsidRDefault="007C51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62DCF" w14:textId="77777777" w:rsidR="00954960" w:rsidRDefault="00954960" w:rsidP="007C51D6">
      <w:pPr>
        <w:spacing w:after="0" w:line="240" w:lineRule="auto"/>
      </w:pPr>
      <w:r>
        <w:separator/>
      </w:r>
    </w:p>
  </w:footnote>
  <w:footnote w:type="continuationSeparator" w:id="0">
    <w:p w14:paraId="00689CD6" w14:textId="77777777" w:rsidR="00954960" w:rsidRDefault="00954960" w:rsidP="007C5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4509" w14:textId="77325497" w:rsidR="007C51D6" w:rsidRPr="007C51D6" w:rsidRDefault="00674046" w:rsidP="007C51D6">
    <w:pPr>
      <w:pStyle w:val="En-tte"/>
      <w:jc w:val="center"/>
      <w:rPr>
        <w:b/>
        <w:bCs/>
        <w:i/>
        <w:iCs/>
        <w:sz w:val="22"/>
        <w:szCs w:val="22"/>
        <w:u w:val="single"/>
      </w:rPr>
    </w:pPr>
    <w:r>
      <w:rPr>
        <w:noProof/>
      </w:rPr>
      <w:drawing>
        <wp:anchor distT="0" distB="0" distL="114300" distR="114300" simplePos="0" relativeHeight="251659264" behindDoc="0" locked="0" layoutInCell="1" allowOverlap="1" wp14:anchorId="3DC6C0AD" wp14:editId="11D7BAED">
          <wp:simplePos x="0" y="0"/>
          <wp:positionH relativeFrom="column">
            <wp:posOffset>-581660</wp:posOffset>
          </wp:positionH>
          <wp:positionV relativeFrom="paragraph">
            <wp:posOffset>-416430</wp:posOffset>
          </wp:positionV>
          <wp:extent cx="836930" cy="836930"/>
          <wp:effectExtent l="0" t="0" r="1270" b="1270"/>
          <wp:wrapSquare wrapText="bothSides"/>
          <wp:docPr id="18519780" name="Image 3" descr="Une image contenant texte, clipart,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780" name="Image 3" descr="Une image contenant texte, clipart,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margin">
            <wp14:pctWidth>0</wp14:pctWidth>
          </wp14:sizeRelH>
          <wp14:sizeRelV relativeFrom="margin">
            <wp14:pctHeight>0</wp14:pctHeight>
          </wp14:sizeRelV>
        </wp:anchor>
      </w:drawing>
    </w:r>
    <w:r w:rsidR="007C51D6" w:rsidRPr="007C51D6">
      <w:rPr>
        <w:b/>
        <w:bCs/>
        <w:i/>
        <w:iCs/>
        <w:sz w:val="22"/>
        <w:szCs w:val="22"/>
        <w:u w:val="single"/>
      </w:rPr>
      <w:t xml:space="preserve">Séance du </w:t>
    </w:r>
    <w:r w:rsidR="009B28EE">
      <w:rPr>
        <w:b/>
        <w:bCs/>
        <w:i/>
        <w:iCs/>
        <w:sz w:val="22"/>
        <w:szCs w:val="22"/>
        <w:u w:val="single"/>
      </w:rPr>
      <w:t>13</w:t>
    </w:r>
    <w:r w:rsidR="007C51D6" w:rsidRPr="007C51D6">
      <w:rPr>
        <w:b/>
        <w:bCs/>
        <w:i/>
        <w:iCs/>
        <w:sz w:val="22"/>
        <w:szCs w:val="22"/>
        <w:u w:val="single"/>
      </w:rPr>
      <w:t>-0</w:t>
    </w:r>
    <w:r w:rsidR="009B28EE">
      <w:rPr>
        <w:b/>
        <w:bCs/>
        <w:i/>
        <w:iCs/>
        <w:sz w:val="22"/>
        <w:szCs w:val="22"/>
        <w:u w:val="single"/>
      </w:rPr>
      <w:t>4</w:t>
    </w:r>
    <w:r w:rsidR="007C51D6" w:rsidRPr="007C51D6">
      <w:rPr>
        <w:b/>
        <w:bCs/>
        <w:i/>
        <w:iCs/>
        <w:sz w:val="22"/>
        <w:szCs w:val="22"/>
        <w:u w:val="single"/>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92EEF"/>
    <w:multiLevelType w:val="multilevel"/>
    <w:tmpl w:val="9680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35353"/>
    <w:multiLevelType w:val="hybridMultilevel"/>
    <w:tmpl w:val="DB140F76"/>
    <w:lvl w:ilvl="0" w:tplc="FFFFFFFF">
      <w:start w:val="1"/>
      <w:numFmt w:val="decimal"/>
      <w:lvlText w:val="%1."/>
      <w:lvlJc w:val="left"/>
      <w:pPr>
        <w:ind w:left="720" w:hanging="360"/>
      </w:pPr>
    </w:lvl>
    <w:lvl w:ilvl="1" w:tplc="FFFFFFFF">
      <w:start w:val="1"/>
      <w:numFmt w:val="lowerLetter"/>
      <w:lvlText w:val="%2."/>
      <w:lvlJc w:val="left"/>
      <w:pPr>
        <w:ind w:left="3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AF042A"/>
    <w:multiLevelType w:val="hybridMultilevel"/>
    <w:tmpl w:val="F1B2E2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47F776D"/>
    <w:multiLevelType w:val="hybridMultilevel"/>
    <w:tmpl w:val="D004C00C"/>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2BB3A28"/>
    <w:multiLevelType w:val="hybridMultilevel"/>
    <w:tmpl w:val="DEBA2E8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56345661">
    <w:abstractNumId w:val="1"/>
  </w:num>
  <w:num w:numId="2" w16cid:durableId="573274431">
    <w:abstractNumId w:val="3"/>
  </w:num>
  <w:num w:numId="3" w16cid:durableId="102695903">
    <w:abstractNumId w:val="0"/>
  </w:num>
  <w:num w:numId="4" w16cid:durableId="134495601">
    <w:abstractNumId w:val="4"/>
  </w:num>
  <w:num w:numId="5" w16cid:durableId="1325474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85"/>
    <w:rsid w:val="00017068"/>
    <w:rsid w:val="0003716C"/>
    <w:rsid w:val="00050B4B"/>
    <w:rsid w:val="00051CF0"/>
    <w:rsid w:val="00080C14"/>
    <w:rsid w:val="000D3AFF"/>
    <w:rsid w:val="000E7E41"/>
    <w:rsid w:val="001204A9"/>
    <w:rsid w:val="00161E3A"/>
    <w:rsid w:val="001868F6"/>
    <w:rsid w:val="001C2F5B"/>
    <w:rsid w:val="001E6341"/>
    <w:rsid w:val="001F7ADF"/>
    <w:rsid w:val="002114FA"/>
    <w:rsid w:val="002209A3"/>
    <w:rsid w:val="002268DA"/>
    <w:rsid w:val="00236900"/>
    <w:rsid w:val="0025625D"/>
    <w:rsid w:val="002575F2"/>
    <w:rsid w:val="002845A4"/>
    <w:rsid w:val="002A68F4"/>
    <w:rsid w:val="002C4332"/>
    <w:rsid w:val="00306195"/>
    <w:rsid w:val="00364ED8"/>
    <w:rsid w:val="0037183D"/>
    <w:rsid w:val="003947C6"/>
    <w:rsid w:val="004008A3"/>
    <w:rsid w:val="00453C63"/>
    <w:rsid w:val="00541E49"/>
    <w:rsid w:val="0055140C"/>
    <w:rsid w:val="00605385"/>
    <w:rsid w:val="00620168"/>
    <w:rsid w:val="0062427D"/>
    <w:rsid w:val="00673076"/>
    <w:rsid w:val="00674046"/>
    <w:rsid w:val="00674628"/>
    <w:rsid w:val="0069477D"/>
    <w:rsid w:val="006A0C41"/>
    <w:rsid w:val="00771957"/>
    <w:rsid w:val="007A5339"/>
    <w:rsid w:val="007B7D1C"/>
    <w:rsid w:val="007C51D6"/>
    <w:rsid w:val="007D3D75"/>
    <w:rsid w:val="00810E5E"/>
    <w:rsid w:val="00844A64"/>
    <w:rsid w:val="0088138B"/>
    <w:rsid w:val="00882B6A"/>
    <w:rsid w:val="008A5ABE"/>
    <w:rsid w:val="008A649D"/>
    <w:rsid w:val="008A73AB"/>
    <w:rsid w:val="008C7DED"/>
    <w:rsid w:val="008D2849"/>
    <w:rsid w:val="00920947"/>
    <w:rsid w:val="00922901"/>
    <w:rsid w:val="00927422"/>
    <w:rsid w:val="00954068"/>
    <w:rsid w:val="0095408E"/>
    <w:rsid w:val="00954960"/>
    <w:rsid w:val="00956066"/>
    <w:rsid w:val="00965470"/>
    <w:rsid w:val="00981AD8"/>
    <w:rsid w:val="009B28EE"/>
    <w:rsid w:val="009B4BCB"/>
    <w:rsid w:val="009C2371"/>
    <w:rsid w:val="00A015C7"/>
    <w:rsid w:val="00A41B3D"/>
    <w:rsid w:val="00A8087B"/>
    <w:rsid w:val="00A9378F"/>
    <w:rsid w:val="00AA169A"/>
    <w:rsid w:val="00AE6064"/>
    <w:rsid w:val="00AF36BB"/>
    <w:rsid w:val="00AF512B"/>
    <w:rsid w:val="00B429D3"/>
    <w:rsid w:val="00B65955"/>
    <w:rsid w:val="00B7079E"/>
    <w:rsid w:val="00BE2A8F"/>
    <w:rsid w:val="00BF3A6E"/>
    <w:rsid w:val="00C033B6"/>
    <w:rsid w:val="00C16F99"/>
    <w:rsid w:val="00C300C4"/>
    <w:rsid w:val="00C32424"/>
    <w:rsid w:val="00C4326F"/>
    <w:rsid w:val="00C44D55"/>
    <w:rsid w:val="00C67420"/>
    <w:rsid w:val="00C74A99"/>
    <w:rsid w:val="00C91213"/>
    <w:rsid w:val="00CA6689"/>
    <w:rsid w:val="00CB0F8B"/>
    <w:rsid w:val="00CB2808"/>
    <w:rsid w:val="00CD4F41"/>
    <w:rsid w:val="00D31E9D"/>
    <w:rsid w:val="00D45A45"/>
    <w:rsid w:val="00D81A51"/>
    <w:rsid w:val="00D959E7"/>
    <w:rsid w:val="00DA13A4"/>
    <w:rsid w:val="00DB4788"/>
    <w:rsid w:val="00DB5E67"/>
    <w:rsid w:val="00E00F66"/>
    <w:rsid w:val="00E53B97"/>
    <w:rsid w:val="00E82095"/>
    <w:rsid w:val="00ED2E2C"/>
    <w:rsid w:val="00ED4776"/>
    <w:rsid w:val="00EE4711"/>
    <w:rsid w:val="00EE6BB6"/>
    <w:rsid w:val="00EF34D9"/>
    <w:rsid w:val="00F30CF8"/>
    <w:rsid w:val="00F4193D"/>
    <w:rsid w:val="00F814DF"/>
    <w:rsid w:val="00FC5F9B"/>
    <w:rsid w:val="00FD0D0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92D5A"/>
  <w15:chartTrackingRefBased/>
  <w15:docId w15:val="{04052A08-1FA6-4771-B8E5-9D250E2D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05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05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0538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0538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0538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0538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538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538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538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538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538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538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538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538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53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53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53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5385"/>
    <w:rPr>
      <w:rFonts w:eastAsiaTheme="majorEastAsia" w:cstheme="majorBidi"/>
      <w:color w:val="272727" w:themeColor="text1" w:themeTint="D8"/>
    </w:rPr>
  </w:style>
  <w:style w:type="paragraph" w:styleId="Titre">
    <w:name w:val="Title"/>
    <w:basedOn w:val="Normal"/>
    <w:next w:val="Normal"/>
    <w:link w:val="TitreCar"/>
    <w:uiPriority w:val="10"/>
    <w:qFormat/>
    <w:rsid w:val="00605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53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538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53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5385"/>
    <w:pPr>
      <w:spacing w:before="160"/>
      <w:jc w:val="center"/>
    </w:pPr>
    <w:rPr>
      <w:i/>
      <w:iCs/>
      <w:color w:val="404040" w:themeColor="text1" w:themeTint="BF"/>
    </w:rPr>
  </w:style>
  <w:style w:type="character" w:customStyle="1" w:styleId="CitationCar">
    <w:name w:val="Citation Car"/>
    <w:basedOn w:val="Policepardfaut"/>
    <w:link w:val="Citation"/>
    <w:uiPriority w:val="29"/>
    <w:rsid w:val="00605385"/>
    <w:rPr>
      <w:i/>
      <w:iCs/>
      <w:color w:val="404040" w:themeColor="text1" w:themeTint="BF"/>
    </w:rPr>
  </w:style>
  <w:style w:type="paragraph" w:styleId="Paragraphedeliste">
    <w:name w:val="List Paragraph"/>
    <w:basedOn w:val="Normal"/>
    <w:uiPriority w:val="34"/>
    <w:qFormat/>
    <w:rsid w:val="00605385"/>
    <w:pPr>
      <w:ind w:left="720"/>
      <w:contextualSpacing/>
    </w:pPr>
  </w:style>
  <w:style w:type="character" w:styleId="Accentuationintense">
    <w:name w:val="Intense Emphasis"/>
    <w:basedOn w:val="Policepardfaut"/>
    <w:uiPriority w:val="21"/>
    <w:qFormat/>
    <w:rsid w:val="00605385"/>
    <w:rPr>
      <w:i/>
      <w:iCs/>
      <w:color w:val="0F4761" w:themeColor="accent1" w:themeShade="BF"/>
    </w:rPr>
  </w:style>
  <w:style w:type="paragraph" w:styleId="Citationintense">
    <w:name w:val="Intense Quote"/>
    <w:basedOn w:val="Normal"/>
    <w:next w:val="Normal"/>
    <w:link w:val="CitationintenseCar"/>
    <w:uiPriority w:val="30"/>
    <w:qFormat/>
    <w:rsid w:val="00605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05385"/>
    <w:rPr>
      <w:i/>
      <w:iCs/>
      <w:color w:val="0F4761" w:themeColor="accent1" w:themeShade="BF"/>
    </w:rPr>
  </w:style>
  <w:style w:type="character" w:styleId="Rfrenceintense">
    <w:name w:val="Intense Reference"/>
    <w:basedOn w:val="Policepardfaut"/>
    <w:uiPriority w:val="32"/>
    <w:qFormat/>
    <w:rsid w:val="00605385"/>
    <w:rPr>
      <w:b/>
      <w:bCs/>
      <w:smallCaps/>
      <w:color w:val="0F4761" w:themeColor="accent1" w:themeShade="BF"/>
      <w:spacing w:val="5"/>
    </w:rPr>
  </w:style>
  <w:style w:type="character" w:styleId="Lienhypertexte">
    <w:name w:val="Hyperlink"/>
    <w:basedOn w:val="Policepardfaut"/>
    <w:uiPriority w:val="99"/>
    <w:unhideWhenUsed/>
    <w:rsid w:val="00605385"/>
    <w:rPr>
      <w:color w:val="467886" w:themeColor="hyperlink"/>
      <w:u w:val="single"/>
    </w:rPr>
  </w:style>
  <w:style w:type="character" w:styleId="Mentionnonrsolue">
    <w:name w:val="Unresolved Mention"/>
    <w:basedOn w:val="Policepardfaut"/>
    <w:uiPriority w:val="99"/>
    <w:semiHidden/>
    <w:unhideWhenUsed/>
    <w:rsid w:val="00605385"/>
    <w:rPr>
      <w:color w:val="605E5C"/>
      <w:shd w:val="clear" w:color="auto" w:fill="E1DFDD"/>
    </w:rPr>
  </w:style>
  <w:style w:type="table" w:styleId="Grilledutableau">
    <w:name w:val="Table Grid"/>
    <w:basedOn w:val="TableauNormal"/>
    <w:uiPriority w:val="39"/>
    <w:rsid w:val="00B429D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unhideWhenUsed/>
    <w:rsid w:val="00AE6064"/>
    <w:pPr>
      <w:spacing w:after="120"/>
    </w:pPr>
  </w:style>
  <w:style w:type="character" w:customStyle="1" w:styleId="CorpsdetexteCar">
    <w:name w:val="Corps de texte Car"/>
    <w:basedOn w:val="Policepardfaut"/>
    <w:link w:val="Corpsdetexte"/>
    <w:uiPriority w:val="99"/>
    <w:rsid w:val="00AE6064"/>
  </w:style>
  <w:style w:type="paragraph" w:styleId="En-tte">
    <w:name w:val="header"/>
    <w:basedOn w:val="Normal"/>
    <w:link w:val="En-tteCar"/>
    <w:uiPriority w:val="99"/>
    <w:unhideWhenUsed/>
    <w:rsid w:val="007C51D6"/>
    <w:pPr>
      <w:tabs>
        <w:tab w:val="center" w:pos="4320"/>
        <w:tab w:val="right" w:pos="8640"/>
      </w:tabs>
      <w:spacing w:after="0" w:line="240" w:lineRule="auto"/>
    </w:pPr>
  </w:style>
  <w:style w:type="character" w:customStyle="1" w:styleId="En-tteCar">
    <w:name w:val="En-tête Car"/>
    <w:basedOn w:val="Policepardfaut"/>
    <w:link w:val="En-tte"/>
    <w:uiPriority w:val="99"/>
    <w:rsid w:val="007C51D6"/>
  </w:style>
  <w:style w:type="paragraph" w:styleId="Pieddepage">
    <w:name w:val="footer"/>
    <w:basedOn w:val="Normal"/>
    <w:link w:val="PieddepageCar"/>
    <w:uiPriority w:val="99"/>
    <w:unhideWhenUsed/>
    <w:rsid w:val="007C51D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C51D6"/>
  </w:style>
  <w:style w:type="paragraph" w:styleId="Sansinterligne">
    <w:name w:val="No Spacing"/>
    <w:uiPriority w:val="99"/>
    <w:qFormat/>
    <w:rsid w:val="0023690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b5118a-2bc2-4a7f-9e18-f5c60fd5584f">
      <Terms xmlns="http://schemas.microsoft.com/office/infopath/2007/PartnerControls"/>
    </lcf76f155ced4ddcb4097134ff3c332f>
    <TaxCatchAll xmlns="6cb0b15b-bac7-46b3-ba51-7eeed77d0e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2DCD39EA606944A94B994F27D4698F" ma:contentTypeVersion="13" ma:contentTypeDescription="Crée un document." ma:contentTypeScope="" ma:versionID="2d29322cf2fbc185337c2cb3aeb2eeec">
  <xsd:schema xmlns:xsd="http://www.w3.org/2001/XMLSchema" xmlns:xs="http://www.w3.org/2001/XMLSchema" xmlns:p="http://schemas.microsoft.com/office/2006/metadata/properties" xmlns:ns2="29b5118a-2bc2-4a7f-9e18-f5c60fd5584f" xmlns:ns3="6cb0b15b-bac7-46b3-ba51-7eeed77d0e4a" targetNamespace="http://schemas.microsoft.com/office/2006/metadata/properties" ma:root="true" ma:fieldsID="3f80cdf4b50f63e63639e0db28cd3636" ns2:_="" ns3:_="">
    <xsd:import namespace="29b5118a-2bc2-4a7f-9e18-f5c60fd5584f"/>
    <xsd:import namespace="6cb0b15b-bac7-46b3-ba51-7eeed77d0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5118a-2bc2-4a7f-9e18-f5c60fd55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eaa3758b-1c87-491f-88e5-c4f5bb5066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b0b15b-bac7-46b3-ba51-7eeed77d0e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03ec1a7-8a59-4eab-90c7-d03199ced3cc}" ma:internalName="TaxCatchAll" ma:showField="CatchAllData" ma:web="6cb0b15b-bac7-46b3-ba51-7eeed77d0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D6C05-750F-4CA0-8D34-4976A65F080D}">
  <ds:schemaRefs>
    <ds:schemaRef ds:uri="http://schemas.microsoft.com/office/2006/metadata/properties"/>
    <ds:schemaRef ds:uri="http://schemas.microsoft.com/office/infopath/2007/PartnerControls"/>
    <ds:schemaRef ds:uri="29b5118a-2bc2-4a7f-9e18-f5c60fd5584f"/>
    <ds:schemaRef ds:uri="6cb0b15b-bac7-46b3-ba51-7eeed77d0e4a"/>
  </ds:schemaRefs>
</ds:datastoreItem>
</file>

<file path=customXml/itemProps2.xml><?xml version="1.0" encoding="utf-8"?>
<ds:datastoreItem xmlns:ds="http://schemas.openxmlformats.org/officeDocument/2006/customXml" ds:itemID="{FF17CB68-5A8E-437A-B932-A4A1271EE1AB}">
  <ds:schemaRefs>
    <ds:schemaRef ds:uri="http://schemas.microsoft.com/sharepoint/v3/contenttype/forms"/>
  </ds:schemaRefs>
</ds:datastoreItem>
</file>

<file path=customXml/itemProps3.xml><?xml version="1.0" encoding="utf-8"?>
<ds:datastoreItem xmlns:ds="http://schemas.openxmlformats.org/officeDocument/2006/customXml" ds:itemID="{39B88373-E229-48E7-A28B-16AD48C68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5118a-2bc2-4a7f-9e18-f5c60fd5584f"/>
    <ds:schemaRef ds:uri="6cb0b15b-bac7-46b3-ba51-7eeed77d0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DC9B67-F42D-4719-9AC9-4B4534EE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1113</Words>
  <Characters>6124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Audy</dc:creator>
  <cp:keywords/>
  <dc:description/>
  <cp:lastModifiedBy>Eric Audy</cp:lastModifiedBy>
  <cp:revision>46</cp:revision>
  <cp:lastPrinted>2026-03-02T17:06:00Z</cp:lastPrinted>
  <dcterms:created xsi:type="dcterms:W3CDTF">2026-04-08T18:41:00Z</dcterms:created>
  <dcterms:modified xsi:type="dcterms:W3CDTF">2026-04-08T19:25:00Z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0x010100222DCD39EA606944A94B994F27D4698F</vt:lpwstr>
  </property>
  <property fmtid="{D5CDD505-2E9C-101B-9397-08002B2CF9AE}" pid="3" name="MediaServiceImageTags">
    <vt:lpwstr/>
  </property>
</Properties>
</file>